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501500">
            <w:pPr>
              <w:pStyle w:val="Documenttype"/>
              <w:ind w:left="896"/>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0C080501" w:rsidR="004E0BBB" w:rsidRPr="00171DDC" w:rsidRDefault="004E0BBB" w:rsidP="004E0BBB">
      <w:pPr>
        <w:pStyle w:val="Editionnumber"/>
      </w:pPr>
      <w:r w:rsidRPr="00171DDC">
        <w:t>Edition 1.0</w:t>
      </w:r>
    </w:p>
    <w:p w14:paraId="6B6E09AF" w14:textId="1B63D617" w:rsidR="004E0BBB" w:rsidRPr="00171DDC" w:rsidRDefault="00C3630A" w:rsidP="004E0BBB">
      <w:pPr>
        <w:pStyle w:val="Documentdate"/>
      </w:pPr>
      <w:r w:rsidRPr="00171DDC">
        <w:t>May 2013</w:t>
      </w:r>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default" r:id="rId14"/>
          <w:footerReference w:type="default" r:id="rId15"/>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rFonts w:eastAsiaTheme="minorEastAsia"/>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rFonts w:eastAsiaTheme="minorEastAsia"/>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rFonts w:eastAsiaTheme="minorEastAsia"/>
          <w:b w:val="0"/>
          <w:color w:val="auto"/>
          <w:sz w:val="24"/>
          <w:szCs w:val="24"/>
        </w:rPr>
      </w:pPr>
      <w:r w:rsidRPr="00171DDC">
        <w:rPr>
          <w:rFonts w:ascii="Arial" w:hAnsi="Arial" w:cs="Times New Roman"/>
        </w:rPr>
        <w:t>2</w:t>
      </w:r>
      <w:r w:rsidRPr="00171DDC">
        <w:rPr>
          <w:rFonts w:eastAsiaTheme="minorEastAsia"/>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rFonts w:eastAsiaTheme="minorEastAsia"/>
          <w:b w:val="0"/>
          <w:color w:val="auto"/>
          <w:sz w:val="24"/>
          <w:szCs w:val="24"/>
        </w:rPr>
      </w:pPr>
      <w:r w:rsidRPr="00171DDC">
        <w:rPr>
          <w:rFonts w:ascii="Arial" w:hAnsi="Arial" w:cs="Times New Roman"/>
        </w:rPr>
        <w:t>3</w:t>
      </w:r>
      <w:r w:rsidRPr="00171DDC">
        <w:rPr>
          <w:rFonts w:eastAsiaTheme="minorEastAsia"/>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rFonts w:eastAsiaTheme="minorEastAsia"/>
          <w:b w:val="0"/>
          <w:color w:val="auto"/>
          <w:sz w:val="24"/>
          <w:szCs w:val="24"/>
        </w:rPr>
      </w:pPr>
      <w:r w:rsidRPr="00171DDC">
        <w:rPr>
          <w:rFonts w:ascii="Arial" w:hAnsi="Arial" w:cs="Times New Roman"/>
        </w:rPr>
        <w:t>4</w:t>
      </w:r>
      <w:r w:rsidRPr="00171DDC">
        <w:rPr>
          <w:rFonts w:eastAsiaTheme="minorEastAsia"/>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rFonts w:eastAsiaTheme="minorEastAsia"/>
          <w:b w:val="0"/>
          <w:color w:val="auto"/>
          <w:sz w:val="24"/>
          <w:szCs w:val="24"/>
        </w:rPr>
      </w:pPr>
      <w:r w:rsidRPr="00171DDC">
        <w:rPr>
          <w:rFonts w:ascii="Arial" w:hAnsi="Arial" w:cs="Times New Roman"/>
        </w:rPr>
        <w:t>5</w:t>
      </w:r>
      <w:r w:rsidRPr="00171DDC">
        <w:rPr>
          <w:rFonts w:eastAsiaTheme="minorEastAsia"/>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rFonts w:eastAsiaTheme="minorEastAsia"/>
          <w:b w:val="0"/>
          <w:color w:val="auto"/>
          <w:sz w:val="24"/>
          <w:szCs w:val="24"/>
        </w:rPr>
      </w:pPr>
      <w:r w:rsidRPr="00171DDC">
        <w:rPr>
          <w:rFonts w:ascii="Arial" w:hAnsi="Arial" w:cs="Times New Roman"/>
        </w:rPr>
        <w:t>6</w:t>
      </w:r>
      <w:r w:rsidRPr="00171DDC">
        <w:rPr>
          <w:rFonts w:eastAsiaTheme="minorEastAsia"/>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rFonts w:eastAsiaTheme="minorEastAsia"/>
          <w:color w:val="auto"/>
          <w:sz w:val="24"/>
          <w:szCs w:val="24"/>
        </w:rPr>
      </w:pPr>
      <w:r w:rsidRPr="00171DDC">
        <w:rPr>
          <w:rFonts w:ascii="Arial" w:hAnsi="Arial" w:cs="Times New Roman"/>
        </w:rPr>
        <w:t>6.1</w:t>
      </w:r>
      <w:r w:rsidRPr="00171DDC">
        <w:rPr>
          <w:rFonts w:eastAsiaTheme="minorEastAsia"/>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6.1.1</w:t>
      </w:r>
      <w:r w:rsidRPr="00171DDC">
        <w:rPr>
          <w:rFonts w:eastAsiaTheme="minorEastAsia"/>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6.1.2</w:t>
      </w:r>
      <w:r w:rsidRPr="00171DDC">
        <w:rPr>
          <w:rFonts w:eastAsiaTheme="minorEastAsia"/>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6.1.3</w:t>
      </w:r>
      <w:r w:rsidRPr="00171DDC">
        <w:rPr>
          <w:rFonts w:eastAsiaTheme="minorEastAsia"/>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6.1.4</w:t>
      </w:r>
      <w:r w:rsidRPr="00171DDC">
        <w:rPr>
          <w:rFonts w:eastAsiaTheme="minorEastAsia"/>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6.1.5</w:t>
      </w:r>
      <w:r w:rsidRPr="00171DDC">
        <w:rPr>
          <w:rFonts w:eastAsiaTheme="minorEastAsia"/>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6.1.6</w:t>
      </w:r>
      <w:r w:rsidRPr="00171DDC">
        <w:rPr>
          <w:rFonts w:eastAsiaTheme="minorEastAsia"/>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rFonts w:eastAsiaTheme="minorEastAsia"/>
          <w:color w:val="auto"/>
          <w:sz w:val="24"/>
          <w:szCs w:val="24"/>
        </w:rPr>
      </w:pPr>
      <w:r w:rsidRPr="00171DDC">
        <w:rPr>
          <w:rFonts w:ascii="Arial" w:hAnsi="Arial" w:cs="Times New Roman"/>
        </w:rPr>
        <w:t>6.2</w:t>
      </w:r>
      <w:r w:rsidRPr="00171DDC">
        <w:rPr>
          <w:rFonts w:eastAsiaTheme="minorEastAsia"/>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6.2.1</w:t>
      </w:r>
      <w:r w:rsidRPr="00171DDC">
        <w:rPr>
          <w:rFonts w:eastAsiaTheme="minorEastAsia"/>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6.2.2</w:t>
      </w:r>
      <w:r w:rsidRPr="00171DDC">
        <w:rPr>
          <w:rFonts w:eastAsiaTheme="minorEastAsia"/>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6.2.3</w:t>
      </w:r>
      <w:r w:rsidRPr="00171DDC">
        <w:rPr>
          <w:rFonts w:eastAsiaTheme="minorEastAsia"/>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6.2.4</w:t>
      </w:r>
      <w:r w:rsidRPr="00171DDC">
        <w:rPr>
          <w:rFonts w:eastAsiaTheme="minorEastAsia"/>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6.2.5</w:t>
      </w:r>
      <w:r w:rsidRPr="00171DDC">
        <w:rPr>
          <w:rFonts w:eastAsiaTheme="minorEastAsia"/>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6.2.6</w:t>
      </w:r>
      <w:r w:rsidRPr="00171DDC">
        <w:rPr>
          <w:rFonts w:eastAsiaTheme="minorEastAsia"/>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rFonts w:eastAsiaTheme="minorEastAsia"/>
          <w:b w:val="0"/>
          <w:color w:val="auto"/>
          <w:sz w:val="24"/>
          <w:szCs w:val="24"/>
        </w:rPr>
      </w:pPr>
      <w:r w:rsidRPr="00171DDC">
        <w:rPr>
          <w:rFonts w:ascii="Arial" w:hAnsi="Arial" w:cs="Times New Roman"/>
        </w:rPr>
        <w:t>7</w:t>
      </w:r>
      <w:r w:rsidRPr="00171DDC">
        <w:rPr>
          <w:rFonts w:eastAsiaTheme="minorEastAsia"/>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rFonts w:eastAsiaTheme="minorEastAsia"/>
          <w:color w:val="auto"/>
          <w:sz w:val="24"/>
          <w:szCs w:val="24"/>
        </w:rPr>
      </w:pPr>
      <w:r w:rsidRPr="00171DDC">
        <w:rPr>
          <w:rFonts w:ascii="Arial" w:hAnsi="Arial" w:cs="Times New Roman"/>
        </w:rPr>
        <w:t>7.1</w:t>
      </w:r>
      <w:r w:rsidRPr="00171DDC">
        <w:rPr>
          <w:rFonts w:eastAsiaTheme="minorEastAsia"/>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7.1.1</w:t>
      </w:r>
      <w:r w:rsidRPr="00171DDC">
        <w:rPr>
          <w:rFonts w:eastAsiaTheme="minorEastAsia"/>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rFonts w:eastAsiaTheme="minorEastAsia"/>
          <w:color w:val="auto"/>
          <w:sz w:val="24"/>
          <w:szCs w:val="24"/>
        </w:rPr>
      </w:pPr>
      <w:r w:rsidRPr="00171DDC">
        <w:rPr>
          <w:rFonts w:ascii="Arial" w:hAnsi="Arial" w:cs="Times New Roman"/>
        </w:rPr>
        <w:t>7.2</w:t>
      </w:r>
      <w:r w:rsidRPr="00171DDC">
        <w:rPr>
          <w:rFonts w:eastAsiaTheme="minorEastAsia"/>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7.2.1</w:t>
      </w:r>
      <w:r w:rsidRPr="00171DDC">
        <w:rPr>
          <w:rFonts w:eastAsiaTheme="minorEastAsia"/>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7.2.2</w:t>
      </w:r>
      <w:r w:rsidRPr="00171DDC">
        <w:rPr>
          <w:rFonts w:eastAsiaTheme="minorEastAsia"/>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7.2.3</w:t>
      </w:r>
      <w:r w:rsidRPr="00171DDC">
        <w:rPr>
          <w:rFonts w:eastAsiaTheme="minorEastAsia"/>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7.2.4</w:t>
      </w:r>
      <w:r w:rsidRPr="00171DDC">
        <w:rPr>
          <w:rFonts w:eastAsiaTheme="minorEastAsia"/>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7.2.5</w:t>
      </w:r>
      <w:r w:rsidRPr="00171DDC">
        <w:rPr>
          <w:rFonts w:eastAsiaTheme="minorEastAsia"/>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7.2.6</w:t>
      </w:r>
      <w:r w:rsidRPr="00171DDC">
        <w:rPr>
          <w:rFonts w:eastAsiaTheme="minorEastAsia"/>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rFonts w:eastAsiaTheme="minorEastAsia"/>
          <w:b w:val="0"/>
          <w:color w:val="auto"/>
          <w:sz w:val="24"/>
          <w:szCs w:val="24"/>
        </w:rPr>
      </w:pPr>
      <w:r w:rsidRPr="00171DDC">
        <w:rPr>
          <w:rFonts w:ascii="Arial" w:hAnsi="Arial" w:cs="Times New Roman"/>
        </w:rPr>
        <w:t>8</w:t>
      </w:r>
      <w:r w:rsidRPr="00171DDC">
        <w:rPr>
          <w:rFonts w:eastAsiaTheme="minorEastAsia"/>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rFonts w:eastAsiaTheme="minorEastAsia"/>
          <w:color w:val="auto"/>
          <w:sz w:val="24"/>
          <w:szCs w:val="24"/>
        </w:rPr>
      </w:pPr>
      <w:r w:rsidRPr="00171DDC">
        <w:rPr>
          <w:rFonts w:ascii="Arial" w:hAnsi="Arial" w:cs="Times New Roman"/>
        </w:rPr>
        <w:t>8.1</w:t>
      </w:r>
      <w:r w:rsidRPr="00171DDC">
        <w:rPr>
          <w:rFonts w:eastAsiaTheme="minorEastAsia"/>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8.1.1</w:t>
      </w:r>
      <w:r w:rsidRPr="00171DDC">
        <w:rPr>
          <w:rFonts w:eastAsiaTheme="minorEastAsia"/>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rFonts w:eastAsiaTheme="minorEastAsia"/>
          <w:noProof/>
          <w:sz w:val="24"/>
          <w:szCs w:val="24"/>
        </w:rPr>
      </w:pPr>
      <w:r w:rsidRPr="00171DDC">
        <w:rPr>
          <w:rFonts w:ascii="Calibri" w:hAnsi="Calibri" w:cs="Times New Roman"/>
          <w:noProof/>
        </w:rPr>
        <w:t>8.1.2</w:t>
      </w:r>
      <w:r w:rsidRPr="00171DDC">
        <w:rPr>
          <w:rFonts w:eastAsiaTheme="minorEastAsia"/>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rFonts w:eastAsiaTheme="minorEastAsia"/>
          <w:color w:val="auto"/>
          <w:sz w:val="24"/>
          <w:szCs w:val="24"/>
        </w:rPr>
      </w:pPr>
      <w:r w:rsidRPr="00171DDC">
        <w:rPr>
          <w:rFonts w:ascii="Arial" w:hAnsi="Arial" w:cs="Times New Roman"/>
        </w:rPr>
        <w:t>8.2</w:t>
      </w:r>
      <w:r w:rsidRPr="00171DDC">
        <w:rPr>
          <w:rFonts w:eastAsiaTheme="minorEastAsia"/>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rFonts w:eastAsiaTheme="minorEastAsia"/>
          <w:b w:val="0"/>
          <w:color w:val="auto"/>
          <w:sz w:val="24"/>
          <w:szCs w:val="24"/>
        </w:rPr>
      </w:pPr>
      <w:r w:rsidRPr="00171DDC">
        <w:rPr>
          <w:rFonts w:ascii="Arial" w:hAnsi="Arial" w:cs="Times New Roman"/>
        </w:rPr>
        <w:t>9</w:t>
      </w:r>
      <w:r w:rsidRPr="00171DDC">
        <w:rPr>
          <w:rFonts w:eastAsiaTheme="minorEastAsia"/>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rFonts w:eastAsiaTheme="minorEastAsia"/>
          <w:color w:val="auto"/>
          <w:sz w:val="24"/>
          <w:szCs w:val="24"/>
        </w:rPr>
      </w:pPr>
      <w:r w:rsidRPr="00171DDC">
        <w:rPr>
          <w:rFonts w:ascii="Arial" w:hAnsi="Arial" w:cs="Times New Roman"/>
        </w:rPr>
        <w:t>9.1</w:t>
      </w:r>
      <w:r w:rsidRPr="00171DDC">
        <w:rPr>
          <w:rFonts w:eastAsiaTheme="minorEastAsia"/>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rFonts w:eastAsiaTheme="minorEastAsia"/>
          <w:color w:val="auto"/>
          <w:sz w:val="24"/>
          <w:szCs w:val="24"/>
        </w:rPr>
      </w:pPr>
      <w:r w:rsidRPr="00171DDC">
        <w:rPr>
          <w:rFonts w:ascii="Arial" w:hAnsi="Arial" w:cs="Times New Roman"/>
        </w:rPr>
        <w:t>9.2</w:t>
      </w:r>
      <w:r w:rsidRPr="00171DDC">
        <w:rPr>
          <w:rFonts w:eastAsiaTheme="minorEastAsia"/>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rFonts w:eastAsiaTheme="minorEastAsia"/>
          <w:color w:val="auto"/>
          <w:sz w:val="24"/>
          <w:szCs w:val="24"/>
        </w:rPr>
      </w:pPr>
      <w:r w:rsidRPr="00171DDC">
        <w:rPr>
          <w:rFonts w:ascii="Arial" w:hAnsi="Arial" w:cs="Times New Roman"/>
        </w:rPr>
        <w:lastRenderedPageBreak/>
        <w:t>9.3</w:t>
      </w:r>
      <w:r w:rsidRPr="00171DDC">
        <w:rPr>
          <w:rFonts w:eastAsiaTheme="minorEastAsia"/>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77777777" w:rsidR="00171DDC" w:rsidRPr="00171DDC" w:rsidRDefault="00171DDC">
      <w:pPr>
        <w:pStyle w:val="TOC2"/>
        <w:rPr>
          <w:rFonts w:eastAsiaTheme="minorEastAsia"/>
          <w:color w:val="auto"/>
          <w:sz w:val="24"/>
          <w:szCs w:val="24"/>
        </w:rPr>
      </w:pPr>
      <w:r w:rsidRPr="00171DDC">
        <w:rPr>
          <w:rFonts w:ascii="Arial" w:hAnsi="Arial" w:cs="Times New Roman"/>
        </w:rPr>
        <w:t>9.4</w:t>
      </w:r>
      <w:r w:rsidRPr="00171DDC">
        <w:rPr>
          <w:rFonts w:eastAsiaTheme="minorEastAsia"/>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47353658" w14:textId="77777777" w:rsidR="00171DDC" w:rsidRPr="00171DDC" w:rsidRDefault="00171DDC">
      <w:pPr>
        <w:pStyle w:val="TOC1"/>
        <w:rPr>
          <w:rFonts w:eastAsiaTheme="minorEastAsia"/>
          <w:b w:val="0"/>
          <w:color w:val="auto"/>
          <w:sz w:val="24"/>
          <w:szCs w:val="24"/>
        </w:rPr>
      </w:pPr>
      <w:r w:rsidRPr="00171DDC">
        <w:rPr>
          <w:rFonts w:ascii="Arial" w:hAnsi="Arial" w:cs="Times New Roman"/>
        </w:rPr>
        <w:t>10</w:t>
      </w:r>
      <w:r w:rsidRPr="00171DDC">
        <w:rPr>
          <w:rFonts w:eastAsiaTheme="minorEastAsia"/>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77777777" w:rsidR="00171DDC" w:rsidRPr="00171DDC" w:rsidRDefault="00171DDC">
      <w:pPr>
        <w:pStyle w:val="TOC1"/>
        <w:rPr>
          <w:rFonts w:eastAsiaTheme="minorEastAsia"/>
          <w:b w:val="0"/>
          <w:color w:val="auto"/>
          <w:sz w:val="24"/>
          <w:szCs w:val="24"/>
        </w:rPr>
      </w:pPr>
      <w:r w:rsidRPr="00171DDC">
        <w:rPr>
          <w:rFonts w:ascii="Arial" w:hAnsi="Arial" w:cs="Times New Roman"/>
        </w:rPr>
        <w:t>11</w:t>
      </w:r>
      <w:r w:rsidRPr="00171DDC">
        <w:rPr>
          <w:rFonts w:eastAsiaTheme="minorEastAsia"/>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rFonts w:eastAsiaTheme="minorEastAsia"/>
          <w:b w:val="0"/>
          <w:noProof/>
          <w:color w:val="auto"/>
          <w:sz w:val="24"/>
          <w:szCs w:val="24"/>
        </w:rPr>
      </w:pPr>
      <w:r w:rsidRPr="00171DDC">
        <w:rPr>
          <w:noProof/>
          <w:u w:color="407EC9"/>
        </w:rPr>
        <w:t>ANNEX A</w:t>
      </w:r>
      <w:r w:rsidRPr="00171DDC">
        <w:rPr>
          <w:rFonts w:eastAsiaTheme="minorEastAsia"/>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rFonts w:eastAsiaTheme="minorEastAsia"/>
          <w:b w:val="0"/>
          <w:noProof/>
          <w:color w:val="auto"/>
          <w:sz w:val="24"/>
          <w:szCs w:val="24"/>
        </w:rPr>
      </w:pPr>
      <w:r w:rsidRPr="00171DDC">
        <w:rPr>
          <w:noProof/>
          <w:u w:color="407EC9"/>
        </w:rPr>
        <w:t>ANNEX B</w:t>
      </w:r>
      <w:r w:rsidRPr="00171DDC">
        <w:rPr>
          <w:rFonts w:eastAsiaTheme="minorEastAsia"/>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rFonts w:eastAsiaTheme="minorEastAsia"/>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rFonts w:eastAsiaTheme="minorEastAsia"/>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rFonts w:eastAsiaTheme="minorEastAsia"/>
          <w:i w:val="0"/>
          <w:noProof/>
          <w:sz w:val="24"/>
          <w:szCs w:val="24"/>
        </w:rPr>
      </w:pPr>
      <w:r w:rsidRPr="00171DDC">
        <w:rPr>
          <w:noProof/>
        </w:rPr>
        <w:t>Table 2</w:t>
      </w:r>
      <w:r w:rsidRPr="00171DDC">
        <w:rPr>
          <w:rFonts w:eastAsiaTheme="minorEastAsia"/>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rFonts w:eastAsiaTheme="minorEastAsia"/>
          <w:i w:val="0"/>
          <w:noProof/>
          <w:sz w:val="24"/>
          <w:szCs w:val="24"/>
        </w:rPr>
      </w:pPr>
      <w:r w:rsidRPr="00171DDC">
        <w:rPr>
          <w:noProof/>
        </w:rPr>
        <w:t>Table 3</w:t>
      </w:r>
      <w:r w:rsidRPr="00171DDC">
        <w:rPr>
          <w:rFonts w:eastAsiaTheme="minorEastAsia"/>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rFonts w:eastAsiaTheme="minorEastAsia"/>
          <w:i w:val="0"/>
          <w:noProof/>
          <w:sz w:val="24"/>
          <w:szCs w:val="24"/>
        </w:rPr>
      </w:pPr>
      <w:r w:rsidRPr="00171DDC">
        <w:rPr>
          <w:noProof/>
        </w:rPr>
        <w:t>Table 4</w:t>
      </w:r>
      <w:r w:rsidRPr="00171DDC">
        <w:rPr>
          <w:rFonts w:eastAsiaTheme="minorEastAsia"/>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rFonts w:eastAsiaTheme="minorEastAsia"/>
          <w:i w:val="0"/>
          <w:noProof/>
          <w:sz w:val="24"/>
          <w:szCs w:val="24"/>
        </w:rPr>
      </w:pPr>
      <w:r w:rsidRPr="00171DDC">
        <w:rPr>
          <w:noProof/>
        </w:rPr>
        <w:t>Table 5</w:t>
      </w:r>
      <w:r w:rsidRPr="00171DDC">
        <w:rPr>
          <w:rFonts w:eastAsiaTheme="minorEastAsia"/>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rFonts w:eastAsiaTheme="minorEastAsia"/>
          <w:i w:val="0"/>
          <w:noProof/>
          <w:sz w:val="24"/>
          <w:szCs w:val="24"/>
        </w:rPr>
      </w:pPr>
      <w:r w:rsidRPr="00171DDC">
        <w:rPr>
          <w:noProof/>
        </w:rPr>
        <w:t>Table 6</w:t>
      </w:r>
      <w:r w:rsidRPr="00171DDC">
        <w:rPr>
          <w:rFonts w:eastAsiaTheme="minorEastAsia"/>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rFonts w:eastAsiaTheme="minorEastAsia"/>
          <w:i w:val="0"/>
          <w:noProof/>
          <w:sz w:val="24"/>
          <w:szCs w:val="24"/>
        </w:rPr>
      </w:pPr>
      <w:r w:rsidRPr="00171DDC">
        <w:rPr>
          <w:noProof/>
        </w:rPr>
        <w:t>Table 7</w:t>
      </w:r>
      <w:r w:rsidRPr="00171DDC">
        <w:rPr>
          <w:rFonts w:eastAsiaTheme="minorEastAsia"/>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rFonts w:eastAsiaTheme="minorEastAsia"/>
          <w:i w:val="0"/>
          <w:noProof/>
          <w:sz w:val="24"/>
          <w:szCs w:val="24"/>
        </w:rPr>
      </w:pPr>
      <w:r w:rsidRPr="00171DDC">
        <w:rPr>
          <w:noProof/>
        </w:rPr>
        <w:t>Table 8</w:t>
      </w:r>
      <w:r w:rsidRPr="00171DDC">
        <w:rPr>
          <w:rFonts w:eastAsiaTheme="minorEastAsia"/>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rFonts w:eastAsiaTheme="minorEastAsia"/>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rFonts w:eastAsiaTheme="minorEastAsia"/>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rFonts w:eastAsiaTheme="minorEastAsia"/>
          <w:i w:val="0"/>
          <w:noProof/>
          <w:sz w:val="24"/>
          <w:szCs w:val="24"/>
        </w:rPr>
      </w:pPr>
      <w:r w:rsidRPr="00171DDC">
        <w:rPr>
          <w:noProof/>
        </w:rPr>
        <w:t>Figure 2</w:t>
      </w:r>
      <w:r w:rsidRPr="00171DDC">
        <w:rPr>
          <w:rFonts w:eastAsiaTheme="minorEastAsia"/>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rFonts w:eastAsiaTheme="minorEastAsia"/>
          <w:i w:val="0"/>
          <w:noProof/>
          <w:sz w:val="24"/>
          <w:szCs w:val="24"/>
        </w:rPr>
      </w:pPr>
      <w:r w:rsidRPr="00171DDC">
        <w:rPr>
          <w:noProof/>
        </w:rPr>
        <w:t>Figure 3</w:t>
      </w:r>
      <w:r w:rsidRPr="00171DDC">
        <w:rPr>
          <w:rFonts w:eastAsiaTheme="minorEastAsia"/>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rFonts w:eastAsiaTheme="minorEastAsia"/>
          <w:i w:val="0"/>
          <w:noProof/>
          <w:sz w:val="24"/>
          <w:szCs w:val="24"/>
        </w:rPr>
      </w:pPr>
      <w:r w:rsidRPr="00171DDC">
        <w:rPr>
          <w:noProof/>
        </w:rPr>
        <w:t>Figure 4</w:t>
      </w:r>
      <w:r w:rsidRPr="00171DDC">
        <w:rPr>
          <w:rFonts w:eastAsiaTheme="minorEastAsia"/>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rFonts w:eastAsiaTheme="minorEastAsia"/>
          <w:i w:val="0"/>
          <w:noProof/>
          <w:sz w:val="24"/>
          <w:szCs w:val="24"/>
        </w:rPr>
      </w:pPr>
      <w:r w:rsidRPr="00171DDC">
        <w:rPr>
          <w:noProof/>
        </w:rPr>
        <w:t>Figure 5</w:t>
      </w:r>
      <w:r w:rsidRPr="00171DDC">
        <w:rPr>
          <w:rFonts w:eastAsiaTheme="minorEastAsia"/>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rFonts w:eastAsiaTheme="minorEastAsia"/>
          <w:i w:val="0"/>
          <w:noProof/>
          <w:sz w:val="24"/>
          <w:szCs w:val="24"/>
        </w:rPr>
      </w:pPr>
      <w:r w:rsidRPr="00171DDC">
        <w:rPr>
          <w:noProof/>
        </w:rPr>
        <w:t>Figure 6</w:t>
      </w:r>
      <w:r w:rsidRPr="00171DDC">
        <w:rPr>
          <w:rFonts w:eastAsiaTheme="minorEastAsia"/>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rFonts w:eastAsiaTheme="minorEastAsia"/>
          <w:i w:val="0"/>
          <w:noProof/>
          <w:sz w:val="24"/>
          <w:szCs w:val="24"/>
        </w:rPr>
      </w:pPr>
      <w:r w:rsidRPr="00171DDC">
        <w:rPr>
          <w:noProof/>
        </w:rPr>
        <w:t>Figure 7</w:t>
      </w:r>
      <w:r w:rsidRPr="00171DDC">
        <w:rPr>
          <w:rFonts w:eastAsiaTheme="minorEastAsia"/>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rFonts w:eastAsiaTheme="minorEastAsia"/>
          <w:i w:val="0"/>
          <w:noProof/>
          <w:sz w:val="24"/>
          <w:szCs w:val="24"/>
        </w:rPr>
      </w:pPr>
      <w:r w:rsidRPr="00171DDC">
        <w:rPr>
          <w:noProof/>
        </w:rPr>
        <w:t>Figure 8</w:t>
      </w:r>
      <w:r w:rsidRPr="00171DDC">
        <w:rPr>
          <w:rFonts w:eastAsiaTheme="minorEastAsia"/>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1" w:name="_Toc453169861"/>
      <w:r w:rsidRPr="00171DDC">
        <w:lastRenderedPageBreak/>
        <w:t>INTRODUCTION</w:t>
      </w:r>
      <w:bookmarkEnd w:id="1"/>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77777777" w:rsidR="00C3630A" w:rsidRPr="00171DDC" w:rsidRDefault="00C3630A" w:rsidP="00C3630A">
      <w:pPr>
        <w:pStyle w:val="BodyText"/>
      </w:pPr>
      <w:r w:rsidRPr="00171DDC">
        <w:t>Users of this Guideline are expected to be AtoN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2" w:name="_Toc326911849"/>
      <w:bookmarkStart w:id="3" w:name="_Toc229712440"/>
      <w:bookmarkStart w:id="4" w:name="_Toc453169862"/>
      <w:r w:rsidRPr="00171DDC">
        <w:t>SCOPE</w:t>
      </w:r>
      <w:bookmarkEnd w:id="2"/>
      <w:bookmarkEnd w:id="3"/>
      <w:bookmarkEnd w:id="4"/>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 w:name="_Toc326911850"/>
      <w:r w:rsidRPr="00171DDC">
        <w:t>simulation of Ship Navigation systems.</w:t>
      </w:r>
      <w:bookmarkEnd w:id="5"/>
    </w:p>
    <w:p w14:paraId="791F8D91" w14:textId="076401FF" w:rsidR="00C3630A" w:rsidRPr="00171DDC" w:rsidRDefault="00C3630A" w:rsidP="00474951">
      <w:pPr>
        <w:pStyle w:val="Heading1"/>
      </w:pPr>
      <w:r w:rsidRPr="00171DDC">
        <w:br w:type="page"/>
      </w:r>
      <w:bookmarkStart w:id="6" w:name="_Toc326911851"/>
      <w:bookmarkStart w:id="7" w:name="_Toc229712441"/>
      <w:bookmarkStart w:id="8" w:name="_Toc453169863"/>
      <w:r w:rsidR="00E24F6A" w:rsidRPr="00171DDC">
        <w:lastRenderedPageBreak/>
        <w:t>DEFINITIONS</w:t>
      </w:r>
      <w:bookmarkEnd w:id="6"/>
      <w:bookmarkEnd w:id="7"/>
      <w:bookmarkEnd w:id="8"/>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9"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9"/>
      <w:r w:rsidR="00E24F6A" w:rsidRPr="00171DDC">
        <w:t>;</w:t>
      </w:r>
    </w:p>
    <w:p w14:paraId="6E45C16B" w14:textId="7C97021D" w:rsidR="00E24F6A" w:rsidRPr="00171DDC" w:rsidRDefault="00C3630A" w:rsidP="00C3630A">
      <w:pPr>
        <w:pStyle w:val="Bullet1"/>
      </w:pPr>
      <w:bookmarkStart w:id="10"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10"/>
    </w:p>
    <w:p w14:paraId="4FCBB1D7" w14:textId="77777777" w:rsidR="00C3630A" w:rsidRPr="00171DDC" w:rsidRDefault="00C3630A" w:rsidP="00C3630A">
      <w:pPr>
        <w:pStyle w:val="Bullet1"/>
      </w:pPr>
      <w:bookmarkStart w:id="11"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11"/>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12"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12"/>
    </w:p>
    <w:p w14:paraId="5CB7445A" w14:textId="4D6BD29E" w:rsidR="00C3630A" w:rsidRPr="00171DDC" w:rsidRDefault="00C3630A" w:rsidP="00C3630A">
      <w:pPr>
        <w:pStyle w:val="Bullet1"/>
      </w:pPr>
      <w:bookmarkStart w:id="13"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13"/>
      <w:r w:rsidR="00E24F6A" w:rsidRPr="00171DDC">
        <w:t>;</w:t>
      </w:r>
    </w:p>
    <w:p w14:paraId="7683F268" w14:textId="1A84845D" w:rsidR="00E24F6A" w:rsidRPr="00171DDC" w:rsidRDefault="00C3630A" w:rsidP="00C3630A">
      <w:pPr>
        <w:pStyle w:val="Bullet1"/>
      </w:pPr>
      <w:bookmarkStart w:id="14"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15" w:name="_Toc326911858"/>
      <w:bookmarkEnd w:id="14"/>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15"/>
    </w:p>
    <w:p w14:paraId="5FD70ABF" w14:textId="77777777" w:rsidR="00C3630A" w:rsidRPr="00171DDC" w:rsidRDefault="00C3630A" w:rsidP="00C3630A">
      <w:pPr>
        <w:pStyle w:val="Bullet1"/>
      </w:pPr>
      <w:bookmarkStart w:id="16"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16"/>
    </w:p>
    <w:p w14:paraId="57C419E0" w14:textId="4F315D14" w:rsidR="00C3630A" w:rsidRPr="00171DDC" w:rsidRDefault="00C3630A" w:rsidP="00474951">
      <w:pPr>
        <w:pStyle w:val="Heading1"/>
      </w:pPr>
      <w:r w:rsidRPr="00171DDC">
        <w:br w:type="page"/>
      </w:r>
      <w:bookmarkStart w:id="17" w:name="_Toc326911860"/>
      <w:bookmarkStart w:id="18" w:name="_Ref214820570"/>
      <w:bookmarkStart w:id="19" w:name="_Toc229712442"/>
      <w:bookmarkStart w:id="20" w:name="_Toc453169864"/>
      <w:r w:rsidR="00B90D28" w:rsidRPr="00171DDC">
        <w:lastRenderedPageBreak/>
        <w:t>USER NEEDS AND REQUIREMENTS</w:t>
      </w:r>
      <w:bookmarkEnd w:id="17"/>
      <w:bookmarkEnd w:id="18"/>
      <w:bookmarkEnd w:id="19"/>
      <w:bookmarkEnd w:id="20"/>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21" w:name="_Toc214819960"/>
      <w:bookmarkStart w:id="22" w:name="_Toc453169905"/>
      <w:r w:rsidRPr="00171DDC">
        <w:t>Classification of user needs</w:t>
      </w:r>
      <w:bookmarkEnd w:id="21"/>
      <w:bookmarkEnd w:id="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23" w:name="_Toc326911866"/>
      <w:bookmarkStart w:id="24" w:name="_Toc229712443"/>
      <w:bookmarkStart w:id="25" w:name="_Toc453169865"/>
      <w:r w:rsidRPr="00171DDC">
        <w:t>MODELLING AND SIMULATION OF A</w:t>
      </w:r>
      <w:r w:rsidR="003A391D" w:rsidRPr="00171DDC">
        <w:rPr>
          <w:caps w:val="0"/>
        </w:rPr>
        <w:t>to</w:t>
      </w:r>
      <w:r w:rsidRPr="00171DDC">
        <w:t>N</w:t>
      </w:r>
      <w:bookmarkEnd w:id="23"/>
      <w:bookmarkEnd w:id="24"/>
      <w:bookmarkEnd w:id="25"/>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IE" w:eastAsia="en-IE"/>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26" w:name="_Toc306972015"/>
      <w:bookmarkStart w:id="27" w:name="_Ref214820782"/>
      <w:bookmarkStart w:id="28" w:name="_Ref214820827"/>
      <w:bookmarkStart w:id="29" w:name="_Toc229624212"/>
      <w:bookmarkStart w:id="30" w:name="_Toc453169913"/>
      <w:r w:rsidRPr="00171DDC">
        <w:t>AtoN modelling and presentation</w:t>
      </w:r>
      <w:bookmarkEnd w:id="26"/>
      <w:bookmarkEnd w:id="27"/>
      <w:bookmarkEnd w:id="28"/>
      <w:bookmarkEnd w:id="29"/>
      <w:bookmarkEnd w:id="30"/>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31" w:name="_Toc453169906"/>
      <w:bookmarkStart w:id="32" w:name="_Toc214819961"/>
      <w:r w:rsidRPr="00171DDC">
        <w:lastRenderedPageBreak/>
        <w:t>Presentation media comparison</w:t>
      </w:r>
      <w:bookmarkEnd w:id="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IE" w:eastAsia="en-IE"/>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IE" w:eastAsia="en-IE"/>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IE" w:eastAsia="en-IE"/>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IE" w:eastAsia="en-IE"/>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33" w:name="_Toc453169907"/>
      <w:r w:rsidRPr="00171DDC">
        <w:t>Simulation model</w:t>
      </w:r>
      <w:bookmarkEnd w:id="33"/>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IE" w:eastAsia="en-IE"/>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IE" w:eastAsia="en-IE"/>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IE" w:eastAsia="en-IE"/>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IE" w:eastAsia="en-IE"/>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2E02EC98" w14:textId="77777777" w:rsidR="00C3630A" w:rsidRPr="00171DDC" w:rsidRDefault="00C3630A" w:rsidP="00C3630A">
      <w:pPr>
        <w:pStyle w:val="BodyText"/>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34" w:name="_Toc453169908"/>
      <w:r w:rsidRPr="00171DDC">
        <w:lastRenderedPageBreak/>
        <w:t>Data Models</w:t>
      </w:r>
      <w:bookmarkEnd w:id="34"/>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IE" w:eastAsia="en-IE"/>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IE" w:eastAsia="en-IE"/>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IE" w:eastAsia="en-IE"/>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IE" w:eastAsia="en-IE"/>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77777777" w:rsidTr="00E24F6A">
        <w:tc>
          <w:tcPr>
            <w:tcW w:w="1978" w:type="dxa"/>
            <w:shd w:val="clear" w:color="auto" w:fill="auto"/>
          </w:tcPr>
          <w:p w14:paraId="616DEDFC" w14:textId="77777777" w:rsidR="00C3630A" w:rsidRPr="00171DDC" w:rsidRDefault="00C3630A" w:rsidP="00E24F6A">
            <w:pPr>
              <w:pStyle w:val="BodyText"/>
            </w:pPr>
            <w:r w:rsidRPr="00171DDC">
              <w:rPr>
                <w:noProof/>
                <w:lang w:val="en-IE" w:eastAsia="en-IE"/>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4C4244CE" w14:textId="62464F4C" w:rsidR="00C3630A" w:rsidRPr="00171DDC" w:rsidRDefault="00E80C71" w:rsidP="00474951">
      <w:pPr>
        <w:pStyle w:val="Heading1"/>
      </w:pPr>
      <w:bookmarkStart w:id="35" w:name="_Toc229712444"/>
      <w:bookmarkStart w:id="36" w:name="_Toc453169866"/>
      <w:bookmarkEnd w:id="32"/>
      <w:r w:rsidRPr="00171DDC">
        <w:t xml:space="preserve">SIMULATION </w:t>
      </w:r>
      <w:bookmarkStart w:id="37" w:name="_Toc326911867"/>
      <w:r w:rsidRPr="00171DDC">
        <w:t>OF A VISUAL SYSTEM</w:t>
      </w:r>
      <w:bookmarkEnd w:id="35"/>
      <w:bookmarkEnd w:id="36"/>
    </w:p>
    <w:p w14:paraId="25567931" w14:textId="77777777" w:rsidR="00C3630A" w:rsidRPr="00171DDC" w:rsidRDefault="00C3630A" w:rsidP="00C3630A">
      <w:pPr>
        <w:pStyle w:val="Heading1separatationline"/>
      </w:pPr>
    </w:p>
    <w:p w14:paraId="017404ED" w14:textId="77777777" w:rsidR="00C3630A" w:rsidRPr="00171DDC" w:rsidRDefault="00C3630A" w:rsidP="00E80C71">
      <w:pPr>
        <w:pStyle w:val="Heading2"/>
        <w:numPr>
          <w:ilvl w:val="1"/>
          <w:numId w:val="23"/>
        </w:numPr>
      </w:pPr>
      <w:bookmarkStart w:id="38" w:name="_Toc229712445"/>
      <w:bookmarkStart w:id="39" w:name="_Toc453169867"/>
      <w:r w:rsidRPr="00171DDC">
        <w:t>Presentation technology</w:t>
      </w:r>
      <w:bookmarkEnd w:id="37"/>
      <w:bookmarkEnd w:id="38"/>
      <w:bookmarkEnd w:id="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0" w:name="_Toc306826028"/>
      <w:bookmarkStart w:id="41" w:name="_Toc306826264"/>
      <w:bookmarkStart w:id="42" w:name="_Toc326911868"/>
      <w:bookmarkStart w:id="43" w:name="_Toc229712446"/>
      <w:bookmarkStart w:id="44" w:name="_Toc453169868"/>
      <w:r w:rsidRPr="00171DDC">
        <w:t>Introduction</w:t>
      </w:r>
      <w:bookmarkEnd w:id="40"/>
      <w:bookmarkEnd w:id="41"/>
      <w:bookmarkEnd w:id="42"/>
      <w:bookmarkEnd w:id="43"/>
      <w:bookmarkEnd w:id="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5" w:name="_Toc326911869"/>
      <w:bookmarkStart w:id="46" w:name="_Toc229712447"/>
      <w:bookmarkStart w:id="47" w:name="_Toc453169869"/>
      <w:r w:rsidRPr="00171DDC">
        <w:lastRenderedPageBreak/>
        <w:t>Reflective systems (Projector based)</w:t>
      </w:r>
      <w:bookmarkEnd w:id="45"/>
      <w:bookmarkEnd w:id="46"/>
      <w:bookmarkEnd w:id="47"/>
    </w:p>
    <w:p w14:paraId="58E09F94" w14:textId="77777777" w:rsidR="00C3630A" w:rsidRPr="00171DDC" w:rsidRDefault="00C3630A" w:rsidP="001978D7">
      <w:pPr>
        <w:pStyle w:val="Heading4"/>
        <w:keepLines w:val="0"/>
        <w:numPr>
          <w:ilvl w:val="3"/>
          <w:numId w:val="23"/>
        </w:numPr>
        <w:spacing w:line="240" w:lineRule="auto"/>
        <w:ind w:right="0"/>
      </w:pPr>
      <w:bookmarkStart w:id="48" w:name="_Toc326911141"/>
      <w:bookmarkStart w:id="49" w:name="_Toc326911872"/>
      <w:r w:rsidRPr="00171DDC">
        <w:t>Projectors</w:t>
      </w:r>
      <w:bookmarkEnd w:id="48"/>
      <w:bookmarkEnd w:id="49"/>
    </w:p>
    <w:p w14:paraId="3C56D731" w14:textId="77777777" w:rsidR="00C3630A" w:rsidRPr="00171DDC" w:rsidRDefault="00C3630A" w:rsidP="00C3630A">
      <w:pPr>
        <w:pStyle w:val="BodyText"/>
      </w:pPr>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0" w:name="_Toc306971981"/>
      <w:bookmarkStart w:id="51" w:name="_Toc214819964"/>
      <w:bookmarkStart w:id="52" w:name="_Toc453169909"/>
      <w:r w:rsidRPr="00171DDC">
        <w:t>Example specifications of existing projectors</w:t>
      </w:r>
      <w:bookmarkEnd w:id="50"/>
      <w:bookmarkEnd w:id="51"/>
      <w:bookmarkEnd w:id="52"/>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33"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3" w:name="_Toc306826030"/>
      <w:bookmarkStart w:id="54" w:name="_Toc306826266"/>
      <w:bookmarkStart w:id="55" w:name="_Toc326911139"/>
      <w:bookmarkStart w:id="56" w:name="_Toc326911870"/>
      <w:r w:rsidRPr="00171DDC">
        <w:lastRenderedPageBreak/>
        <w:t>Projection Theatres</w:t>
      </w:r>
      <w:bookmarkEnd w:id="53"/>
      <w:bookmarkEnd w:id="54"/>
      <w:bookmarkEnd w:id="55"/>
      <w:bookmarkEnd w:id="56"/>
    </w:p>
    <w:p w14:paraId="6D7792F1" w14:textId="01CF2E06" w:rsidR="00C3630A" w:rsidRPr="00171DDC" w:rsidRDefault="00C3630A" w:rsidP="00C3630A">
      <w:pPr>
        <w:pStyle w:val="BodyText"/>
      </w:pPr>
      <w:r w:rsidRPr="00171DDC">
        <w:t xml:space="preserve">On a full-mission bridge simulator, a large viewing angle (preferably 360-degree) is desirable.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34" o:title=""/>
          </v:shape>
          <o:OLEObject Type="Embed" ProgID="CorelDraw.Graphic.15" ShapeID="_x0000_i1025" DrawAspect="Content" ObjectID="_1612265956" r:id="rId35"/>
        </w:object>
      </w:r>
    </w:p>
    <w:p w14:paraId="46298220" w14:textId="77777777" w:rsidR="00C3630A" w:rsidRPr="00171DDC" w:rsidRDefault="00C3630A" w:rsidP="00C3630A">
      <w:pPr>
        <w:pStyle w:val="Figurecaption"/>
        <w:jc w:val="center"/>
      </w:pPr>
      <w:bookmarkStart w:id="57" w:name="_Toc229624213"/>
      <w:bookmarkStart w:id="58" w:name="_Toc453169914"/>
      <w:r w:rsidRPr="00171DDC">
        <w:t>Warping and blending two visual channel images making it correct at the projection screen</w:t>
      </w:r>
      <w:bookmarkEnd w:id="57"/>
      <w:bookmarkEnd w:id="5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 w:name="_Toc229712448"/>
      <w:bookmarkStart w:id="60" w:name="_Toc453169870"/>
      <w:r w:rsidRPr="00171DDC">
        <w:t>Emissive Systems</w:t>
      </w:r>
      <w:bookmarkEnd w:id="59"/>
      <w:bookmarkEnd w:id="60"/>
    </w:p>
    <w:p w14:paraId="474938E7" w14:textId="6971483A" w:rsidR="00C3630A" w:rsidRPr="00171DDC" w:rsidRDefault="00C3630A" w:rsidP="001978D7">
      <w:pPr>
        <w:pStyle w:val="Heading4"/>
        <w:keepLines w:val="0"/>
        <w:numPr>
          <w:ilvl w:val="3"/>
          <w:numId w:val="23"/>
        </w:numPr>
        <w:spacing w:line="240" w:lineRule="auto"/>
        <w:ind w:right="0"/>
      </w:pPr>
      <w:bookmarkStart w:id="61" w:name="_Ref354491458"/>
      <w:bookmarkStart w:id="62" w:name="_Ref354491461"/>
      <w:r w:rsidRPr="00171DDC">
        <w:t>Monitors</w:t>
      </w:r>
      <w:bookmarkEnd w:id="61"/>
      <w:bookmarkEnd w:id="6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IE" w:eastAsia="en-IE"/>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36"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63" w:name="_Toc229624214"/>
      <w:bookmarkStart w:id="64" w:name="_Ref453169512"/>
      <w:bookmarkStart w:id="65" w:name="_Toc453169915"/>
      <w:r w:rsidRPr="00171DDC">
        <w:t>Screen configurations</w:t>
      </w:r>
      <w:bookmarkEnd w:id="63"/>
      <w:bookmarkEnd w:id="64"/>
      <w:bookmarkEnd w:id="6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66" w:name="_Toc453169910"/>
      <w:r w:rsidRPr="00171DDC">
        <w:t>Example specifications of some existing monitors</w:t>
      </w:r>
      <w:bookmarkEnd w:id="6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IE" w:eastAsia="en-IE"/>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67" w:name="_Ref228541724"/>
      <w:bookmarkStart w:id="68" w:name="_Toc229624215"/>
      <w:bookmarkStart w:id="69" w:name="_Toc453169916"/>
      <w:r w:rsidRPr="00171DDC">
        <w:t>Bezel correction for video walls</w:t>
      </w:r>
      <w:bookmarkEnd w:id="67"/>
      <w:bookmarkEnd w:id="68"/>
      <w:bookmarkEnd w:id="6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70" w:name="_Ref228541745"/>
      <w:bookmarkStart w:id="71" w:name="_Toc453169911"/>
      <w:r w:rsidRPr="00171DDC">
        <w:t>Example specifications of some existing LED display tiles</w:t>
      </w:r>
      <w:bookmarkEnd w:id="70"/>
      <w:bookmarkEnd w:id="7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72" w:name="_Ref453169562"/>
      <w:r w:rsidRPr="00171DDC">
        <w:t>Head-mounted and Hand-held Displays</w:t>
      </w:r>
      <w:bookmarkEnd w:id="7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3" w:name="_Toc229712449"/>
      <w:bookmarkStart w:id="74" w:name="_Toc453169871"/>
      <w:r w:rsidRPr="00171DDC">
        <w:t>Combination of techniques</w:t>
      </w:r>
      <w:bookmarkEnd w:id="73"/>
      <w:bookmarkEnd w:id="7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5" w:name="_Toc229712450"/>
      <w:bookmarkStart w:id="76" w:name="_Toc453169872"/>
      <w:r w:rsidRPr="00171DDC">
        <w:t>Additional enhancements</w:t>
      </w:r>
      <w:bookmarkEnd w:id="75"/>
      <w:bookmarkEnd w:id="7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38"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7" w:name="_Toc229712451"/>
      <w:bookmarkStart w:id="78" w:name="_Toc453169873"/>
      <w:r w:rsidRPr="00171DDC">
        <w:t>Present limitations</w:t>
      </w:r>
      <w:bookmarkEnd w:id="77"/>
      <w:bookmarkEnd w:id="7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IE" w:eastAsia="en-IE"/>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79" w:name="_Toc229624216"/>
      <w:bookmarkStart w:id="80" w:name="_Ref453169614"/>
      <w:bookmarkStart w:id="81" w:name="_Toc453169917"/>
      <w:r w:rsidRPr="00171DDC">
        <w:t>Range of illuminance possible with different display techniques</w:t>
      </w:r>
      <w:bookmarkEnd w:id="79"/>
      <w:bookmarkEnd w:id="80"/>
      <w:bookmarkEnd w:id="8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E80C71">
      <w:pPr>
        <w:pStyle w:val="Heading2"/>
        <w:numPr>
          <w:ilvl w:val="1"/>
          <w:numId w:val="23"/>
        </w:numPr>
      </w:pPr>
      <w:bookmarkStart w:id="82" w:name="_Toc229712452"/>
      <w:bookmarkStart w:id="83" w:name="_Toc453169874"/>
      <w:r w:rsidRPr="00171DDC">
        <w:t>Modelling</w:t>
      </w:r>
      <w:bookmarkEnd w:id="82"/>
      <w:bookmarkEnd w:id="8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84" w:name="_Ref453169668"/>
      <w:bookmarkStart w:id="85" w:name="_Toc453169912"/>
      <w:r w:rsidRPr="00171DDC">
        <w:t>Conceptual models relevant to simulation</w:t>
      </w:r>
      <w:bookmarkEnd w:id="84"/>
      <w:bookmarkEnd w:id="8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IE" w:eastAsia="en-IE"/>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IE" w:eastAsia="en-IE"/>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IE" w:eastAsia="en-IE"/>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IE" w:eastAsia="en-IE"/>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86" w:name="_Toc326911890"/>
      <w:bookmarkStart w:id="87" w:name="_Toc229712453"/>
      <w:bookmarkStart w:id="88" w:name="_Toc453169875"/>
      <w:r w:rsidRPr="00171DDC">
        <w:t>Observer</w:t>
      </w:r>
      <w:bookmarkEnd w:id="86"/>
      <w:bookmarkEnd w:id="87"/>
      <w:bookmarkEnd w:id="8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89" w:name="_Toc223862963"/>
      <w:bookmarkStart w:id="90" w:name="_Toc289405858"/>
      <w:bookmarkStart w:id="91" w:name="_Toc326911153"/>
      <w:bookmarkStart w:id="92" w:name="_Toc326911894"/>
      <w:r w:rsidRPr="00171DDC">
        <w:t>Illuminance</w:t>
      </w:r>
      <w:bookmarkEnd w:id="89"/>
      <w:bookmarkEnd w:id="90"/>
    </w:p>
    <w:p w14:paraId="35D69D15" w14:textId="77777777" w:rsidR="00C3630A" w:rsidRPr="00171DDC" w:rsidRDefault="00C3630A" w:rsidP="00C3630A">
      <w:pPr>
        <w:pStyle w:val="BodyText"/>
      </w:pPr>
      <w:r w:rsidRPr="00171DDC">
        <w:t>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93" w:name="_Toc223862964"/>
      <w:bookmarkStart w:id="94" w:name="_Toc289405859"/>
      <w:r w:rsidRPr="00171DDC">
        <w:t>Angular Subtense</w:t>
      </w:r>
      <w:bookmarkEnd w:id="93"/>
      <w:bookmarkEnd w:id="9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IE" w:eastAsia="en-IE"/>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95" w:name="_Toc289358893"/>
      <w:bookmarkStart w:id="96" w:name="_Toc289418297"/>
      <w:bookmarkStart w:id="97" w:name="_Toc229624217"/>
      <w:bookmarkStart w:id="98" w:name="_Toc453169918"/>
      <w:r w:rsidRPr="00171DDC">
        <w:t>Diagram explaining Angular Subtense</w:t>
      </w:r>
      <w:bookmarkEnd w:id="95"/>
      <w:bookmarkEnd w:id="96"/>
      <w:bookmarkEnd w:id="97"/>
      <w:bookmarkEnd w:id="98"/>
    </w:p>
    <w:p w14:paraId="5D1C1B80" w14:textId="77777777" w:rsidR="00C3630A" w:rsidRPr="00171DDC" w:rsidRDefault="00C3630A" w:rsidP="00C3630A">
      <w:pPr>
        <w:pStyle w:val="BodyText"/>
      </w:pPr>
      <w:bookmarkStart w:id="9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91"/>
      <w:bookmarkEnd w:id="92"/>
      <w:bookmarkEnd w:id="9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00" w:name="_Toc229712454"/>
      <w:bookmarkStart w:id="101" w:name="_Toc453169876"/>
      <w:bookmarkStart w:id="102" w:name="_Toc326911895"/>
      <w:r w:rsidRPr="00171DDC">
        <w:t>Aids to Navigation</w:t>
      </w:r>
      <w:bookmarkEnd w:id="100"/>
      <w:bookmarkEnd w:id="10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10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103" w:name="_Toc326911896"/>
      <w:r w:rsidRPr="00171DDC">
        <w:t>colour;</w:t>
      </w:r>
      <w:bookmarkEnd w:id="103"/>
    </w:p>
    <w:p w14:paraId="60B5C0BE" w14:textId="77777777" w:rsidR="00C3630A" w:rsidRPr="00171DDC" w:rsidRDefault="00C3630A" w:rsidP="00C3630A">
      <w:pPr>
        <w:pStyle w:val="Bullet1"/>
      </w:pPr>
      <w:bookmarkStart w:id="104" w:name="_Toc326911897"/>
      <w:r w:rsidRPr="00171DDC">
        <w:t>nominal range/ or luminance;</w:t>
      </w:r>
      <w:bookmarkEnd w:id="104"/>
    </w:p>
    <w:p w14:paraId="37B01722" w14:textId="77777777" w:rsidR="00C3630A" w:rsidRPr="00171DDC" w:rsidRDefault="00C3630A" w:rsidP="00C3630A">
      <w:pPr>
        <w:pStyle w:val="Bullet1"/>
      </w:pPr>
      <w:bookmarkStart w:id="105" w:name="_Toc326911898"/>
      <w:r w:rsidRPr="00171DDC">
        <w:t>vertical divergence;</w:t>
      </w:r>
      <w:bookmarkEnd w:id="105"/>
    </w:p>
    <w:p w14:paraId="79745295" w14:textId="77777777" w:rsidR="00C3630A" w:rsidRPr="00171DDC" w:rsidRDefault="00C3630A" w:rsidP="00C3630A">
      <w:pPr>
        <w:pStyle w:val="Bullet1"/>
      </w:pPr>
      <w:bookmarkStart w:id="10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106"/>
    </w:p>
    <w:p w14:paraId="1F7F1DA0" w14:textId="77777777" w:rsidR="00C3630A" w:rsidRPr="00171DDC" w:rsidRDefault="00C3630A" w:rsidP="00C3630A">
      <w:pPr>
        <w:pStyle w:val="Bullet1"/>
      </w:pPr>
      <w:bookmarkStart w:id="107" w:name="_Toc326911900"/>
      <w:r w:rsidRPr="00171DDC">
        <w:t>oscillating lights;</w:t>
      </w:r>
      <w:bookmarkEnd w:id="107"/>
    </w:p>
    <w:p w14:paraId="6AA053F8" w14:textId="77777777" w:rsidR="00C3630A" w:rsidRPr="00171DDC" w:rsidRDefault="00C3630A" w:rsidP="00C3630A">
      <w:pPr>
        <w:pStyle w:val="Bullet1"/>
      </w:pPr>
      <w:bookmarkStart w:id="108" w:name="_Toc326911901"/>
      <w:r w:rsidRPr="00171DDC">
        <w:t>flashing characteristics, including flickering, synchronised and sequential lights</w:t>
      </w:r>
      <w:bookmarkEnd w:id="108"/>
      <w:r w:rsidRPr="00171DDC">
        <w:t>;</w:t>
      </w:r>
    </w:p>
    <w:p w14:paraId="23C250EC" w14:textId="77777777" w:rsidR="00C3630A" w:rsidRPr="00171DDC" w:rsidRDefault="00C3630A" w:rsidP="00C3630A">
      <w:pPr>
        <w:pStyle w:val="Bullet1text"/>
        <w:jc w:val="left"/>
        <w:rPr>
          <w:lang w:eastAsia="de-DE"/>
        </w:rPr>
      </w:pPr>
      <w:r w:rsidRPr="00171DDC">
        <w:rPr>
          <w:lang w:eastAsia="de-DE"/>
        </w:rPr>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10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109"/>
    </w:p>
    <w:p w14:paraId="4F0A0CE6" w14:textId="77777777" w:rsidR="00C3630A" w:rsidRPr="00171DDC" w:rsidRDefault="00C3630A" w:rsidP="00C3630A">
      <w:pPr>
        <w:pStyle w:val="Bullet1"/>
      </w:pPr>
      <w:bookmarkStart w:id="110" w:name="_Toc326911903"/>
      <w:r w:rsidRPr="00171DDC">
        <w:t>day time - night time switching</w:t>
      </w:r>
      <w:bookmarkEnd w:id="110"/>
      <w:r w:rsidRPr="00171DDC">
        <w:t>;</w:t>
      </w:r>
    </w:p>
    <w:p w14:paraId="4F9DB9D5" w14:textId="77777777" w:rsidR="00C3630A" w:rsidRPr="00171DDC" w:rsidRDefault="00C3630A" w:rsidP="00C3630A">
      <w:pPr>
        <w:pStyle w:val="Bullet1"/>
      </w:pPr>
      <w:bookmarkStart w:id="111" w:name="_Toc326911904"/>
      <w:r w:rsidRPr="00171DDC">
        <w:t>the type of light source may influence the scattering of its light under various atmospheric conditions</w:t>
      </w:r>
      <w:bookmarkEnd w:id="111"/>
      <w:r w:rsidRPr="00171DDC">
        <w:t>;</w:t>
      </w:r>
    </w:p>
    <w:p w14:paraId="70EEF7E4" w14:textId="77777777" w:rsidR="00C3630A" w:rsidRPr="00171DDC" w:rsidRDefault="00C3630A" w:rsidP="00C3630A">
      <w:pPr>
        <w:pStyle w:val="Bullet1"/>
      </w:pPr>
      <w:bookmarkStart w:id="112" w:name="_Toc326911905"/>
      <w:r w:rsidRPr="00171DDC">
        <w:t>service allowance.</w:t>
      </w:r>
      <w:bookmarkEnd w:id="112"/>
    </w:p>
    <w:p w14:paraId="1AA8EC07" w14:textId="77777777" w:rsidR="00C3630A" w:rsidRPr="00171DDC" w:rsidRDefault="00C3630A" w:rsidP="001978D7">
      <w:pPr>
        <w:pStyle w:val="Heading4"/>
        <w:keepLines w:val="0"/>
        <w:numPr>
          <w:ilvl w:val="3"/>
          <w:numId w:val="23"/>
        </w:numPr>
        <w:spacing w:line="240" w:lineRule="auto"/>
        <w:ind w:right="0"/>
      </w:pPr>
      <w:bookmarkStart w:id="113" w:name="_Toc326911154"/>
      <w:bookmarkStart w:id="114" w:name="_Toc326911906"/>
      <w:r w:rsidRPr="00171DDC">
        <w:t>Extended Lights</w:t>
      </w:r>
      <w:bookmarkEnd w:id="113"/>
      <w:bookmarkEnd w:id="11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115" w:name="_Toc326911155"/>
      <w:bookmarkStart w:id="116" w:name="_Toc326911907"/>
      <w:r w:rsidRPr="00171DDC">
        <w:t>Geometry</w:t>
      </w:r>
      <w:bookmarkEnd w:id="115"/>
      <w:bookmarkEnd w:id="11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117" w:name="_Toc326911156"/>
      <w:bookmarkStart w:id="118" w:name="_Toc326911908"/>
      <w:r w:rsidRPr="00171DDC">
        <w:t>Surface Materials</w:t>
      </w:r>
      <w:bookmarkEnd w:id="117"/>
      <w:bookmarkEnd w:id="11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119" w:name="_Toc326911157"/>
      <w:bookmarkStart w:id="120" w:name="_Toc326911909"/>
      <w:r w:rsidRPr="00171DDC">
        <w:t>Local illumination</w:t>
      </w:r>
      <w:bookmarkEnd w:id="119"/>
      <w:bookmarkEnd w:id="12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121" w:name="_Toc326911910"/>
      <w:bookmarkStart w:id="122" w:name="_Ref340710021"/>
      <w:bookmarkStart w:id="123" w:name="_Ref445886956"/>
      <w:r w:rsidRPr="00171DDC">
        <w:t>Floating AtoN</w:t>
      </w:r>
      <w:bookmarkEnd w:id="121"/>
      <w:bookmarkEnd w:id="122"/>
      <w:bookmarkEnd w:id="12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124" w:name="_Toc326911911"/>
      <w:r w:rsidRPr="00171DDC">
        <w:t>wind;</w:t>
      </w:r>
      <w:bookmarkEnd w:id="124"/>
    </w:p>
    <w:p w14:paraId="5DA6E669" w14:textId="77777777" w:rsidR="00C3630A" w:rsidRPr="00171DDC" w:rsidRDefault="00C3630A" w:rsidP="00C3630A">
      <w:pPr>
        <w:pStyle w:val="Bullet1"/>
      </w:pPr>
      <w:bookmarkStart w:id="125" w:name="_Toc326911912"/>
      <w:r w:rsidRPr="00171DDC">
        <w:t>waves;</w:t>
      </w:r>
      <w:bookmarkEnd w:id="125"/>
    </w:p>
    <w:p w14:paraId="66E239C9" w14:textId="77777777" w:rsidR="00C3630A" w:rsidRPr="00171DDC" w:rsidRDefault="00C3630A" w:rsidP="00C3630A">
      <w:pPr>
        <w:pStyle w:val="Bullet1"/>
      </w:pPr>
      <w:bookmarkStart w:id="126" w:name="_Toc326911913"/>
      <w:r w:rsidRPr="00171DDC">
        <w:t>current;</w:t>
      </w:r>
      <w:bookmarkEnd w:id="126"/>
    </w:p>
    <w:p w14:paraId="0FCFC697" w14:textId="77777777" w:rsidR="00C3630A" w:rsidRPr="00171DDC" w:rsidRDefault="00C3630A" w:rsidP="00C3630A">
      <w:pPr>
        <w:pStyle w:val="Bullet1"/>
      </w:pPr>
      <w:bookmarkStart w:id="127" w:name="_Toc326911914"/>
      <w:r w:rsidRPr="00171DDC">
        <w:t>tide;</w:t>
      </w:r>
      <w:bookmarkEnd w:id="127"/>
    </w:p>
    <w:p w14:paraId="310237EB" w14:textId="77777777" w:rsidR="00C3630A" w:rsidRPr="00171DDC" w:rsidRDefault="00C3630A" w:rsidP="00C3630A">
      <w:pPr>
        <w:pStyle w:val="Bullet1"/>
      </w:pPr>
      <w:bookmarkStart w:id="128" w:name="_Toc326911915"/>
      <w:r w:rsidRPr="00171DDC">
        <w:t>its mooring system.</w:t>
      </w:r>
      <w:bookmarkEnd w:id="128"/>
    </w:p>
    <w:p w14:paraId="3D27FA87" w14:textId="77777777" w:rsidR="00C3630A" w:rsidRPr="00171DDC" w:rsidRDefault="00C3630A" w:rsidP="00C3630A">
      <w:pPr>
        <w:pStyle w:val="BodyText"/>
      </w:pPr>
      <w:r w:rsidRPr="00171DDC">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29" w:name="_Toc229712455"/>
      <w:bookmarkStart w:id="130" w:name="_Toc453169877"/>
      <w:bookmarkStart w:id="131" w:name="_Toc326911916"/>
      <w:r w:rsidRPr="00171DDC">
        <w:t>Environment</w:t>
      </w:r>
      <w:bookmarkEnd w:id="129"/>
      <w:bookmarkEnd w:id="13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13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132" w:name="_Toc326911917"/>
      <w:r w:rsidRPr="00171DDC">
        <w:t>housing;</w:t>
      </w:r>
      <w:bookmarkEnd w:id="13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133" w:name="_Toc326911918"/>
      <w:r w:rsidRPr="00171DDC">
        <w:t>large flashing screens and advertisements;</w:t>
      </w:r>
      <w:bookmarkEnd w:id="133"/>
    </w:p>
    <w:p w14:paraId="01AA2A1A" w14:textId="77777777" w:rsidR="00C3630A" w:rsidRPr="00171DDC" w:rsidRDefault="00C3630A" w:rsidP="00C3630A">
      <w:pPr>
        <w:pStyle w:val="Bullet1"/>
      </w:pPr>
      <w:bookmarkStart w:id="134" w:name="_Toc326911919"/>
      <w:r w:rsidRPr="00171DDC">
        <w:t>moving cars, aircraft, cranes, etc.;</w:t>
      </w:r>
      <w:bookmarkEnd w:id="134"/>
    </w:p>
    <w:p w14:paraId="781DDAD8" w14:textId="77777777" w:rsidR="00C3630A" w:rsidRPr="00171DDC" w:rsidRDefault="00C3630A" w:rsidP="00C3630A">
      <w:pPr>
        <w:pStyle w:val="Bullet1"/>
      </w:pPr>
      <w:bookmarkStart w:id="135" w:name="_Toc326911920"/>
      <w:r w:rsidRPr="00171DDC">
        <w:t>offshore structures;</w:t>
      </w:r>
      <w:bookmarkEnd w:id="135"/>
    </w:p>
    <w:p w14:paraId="2C61818A" w14:textId="77777777" w:rsidR="00C3630A" w:rsidRPr="00171DDC" w:rsidRDefault="00C3630A" w:rsidP="00C3630A">
      <w:pPr>
        <w:pStyle w:val="Bullet1"/>
      </w:pPr>
      <w:bookmarkStart w:id="13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13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137" w:name="_Toc326911922"/>
      <w:r w:rsidRPr="00171DDC">
        <w:t>Ships</w:t>
      </w:r>
      <w:bookmarkEnd w:id="13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138" w:name="_Toc326911923"/>
      <w:r w:rsidRPr="00171DDC">
        <w:t>the above water structure of moving ships obstructing the visual observation of the AtoN</w:t>
      </w:r>
      <w:bookmarkEnd w:id="138"/>
      <w:r w:rsidRPr="00171DDC">
        <w:t>;</w:t>
      </w:r>
    </w:p>
    <w:p w14:paraId="2EDD4E56" w14:textId="77777777" w:rsidR="00C3630A" w:rsidRPr="00171DDC" w:rsidRDefault="00C3630A" w:rsidP="00C3630A">
      <w:pPr>
        <w:pStyle w:val="Bullet1"/>
      </w:pPr>
      <w:bookmarkStart w:id="139" w:name="_Toc326911924"/>
      <w:r w:rsidRPr="00171DDC">
        <w:t>navigation lights, search lights, etc.</w:t>
      </w:r>
      <w:bookmarkEnd w:id="139"/>
      <w:r w:rsidRPr="00171DDC">
        <w:t>;</w:t>
      </w:r>
    </w:p>
    <w:p w14:paraId="7B130F68" w14:textId="77777777" w:rsidR="00C3630A" w:rsidRPr="00171DDC" w:rsidRDefault="00C3630A" w:rsidP="00C3630A">
      <w:pPr>
        <w:pStyle w:val="Bullet1"/>
      </w:pPr>
      <w:bookmarkStart w:id="140" w:name="_Toc326911925"/>
      <w:r w:rsidRPr="00171DDC">
        <w:t>illumination onboard ships, such as in the accommodation and deck-lighting.</w:t>
      </w:r>
      <w:bookmarkEnd w:id="140"/>
    </w:p>
    <w:p w14:paraId="254304A4" w14:textId="77777777" w:rsidR="00C3630A" w:rsidRPr="00171DDC" w:rsidRDefault="00C3630A" w:rsidP="00C3630A">
      <w:pPr>
        <w:pStyle w:val="Bullet1"/>
        <w:numPr>
          <w:ilvl w:val="0"/>
          <w:numId w:val="0"/>
        </w:numPr>
      </w:pPr>
      <w:bookmarkStart w:id="14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14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142" w:name="_Toc326911927"/>
      <w:r w:rsidRPr="00171DDC">
        <w:t>Ocean</w:t>
      </w:r>
      <w:bookmarkEnd w:id="14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143" w:name="_Toc326911928"/>
      <w:r w:rsidRPr="00171DDC">
        <w:t>tide;</w:t>
      </w:r>
      <w:bookmarkEnd w:id="14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144" w:name="_Toc326911929"/>
      <w:r w:rsidRPr="00171DDC">
        <w:t>sea state;</w:t>
      </w:r>
      <w:bookmarkEnd w:id="14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145" w:name="_Toc326911930"/>
      <w:r w:rsidRPr="00171DDC">
        <w:t>current;</w:t>
      </w:r>
      <w:bookmarkEnd w:id="14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146" w:name="_Toc326911931"/>
      <w:r w:rsidRPr="00171DDC">
        <w:t>reflection in calm water surface.</w:t>
      </w:r>
      <w:bookmarkEnd w:id="14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147" w:name="_Toc326911932"/>
      <w:r w:rsidRPr="00171DDC">
        <w:t>Weather</w:t>
      </w:r>
      <w:bookmarkEnd w:id="14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148" w:name="_Toc326911933"/>
      <w:r w:rsidRPr="00171DDC">
        <w:t>Celestial objects</w:t>
      </w:r>
      <w:bookmarkEnd w:id="14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149" w:name="_Toc326911934"/>
      <w:r w:rsidRPr="00171DDC">
        <w:t>Atmosphere</w:t>
      </w:r>
      <w:bookmarkEnd w:id="14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0" w:name="_Toc326911935"/>
      <w:bookmarkStart w:id="151" w:name="_Toc229712456"/>
      <w:bookmarkStart w:id="152" w:name="_Toc453169878"/>
      <w:r w:rsidRPr="00171DDC">
        <w:t>Real-Time Considerations</w:t>
      </w:r>
      <w:bookmarkEnd w:id="150"/>
      <w:bookmarkEnd w:id="151"/>
      <w:bookmarkEnd w:id="15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153" w:name="_Toc326911158"/>
      <w:bookmarkStart w:id="154" w:name="_Toc326911936"/>
      <w:r w:rsidRPr="00171DDC">
        <w:t>Shadows and ambient occlusion</w:t>
      </w:r>
      <w:bookmarkEnd w:id="153"/>
      <w:bookmarkEnd w:id="15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5" w:name="_Toc306826035"/>
      <w:bookmarkStart w:id="156" w:name="_Toc306826271"/>
      <w:bookmarkStart w:id="157" w:name="_Toc326911937"/>
      <w:bookmarkStart w:id="158" w:name="_Ref331624769"/>
      <w:bookmarkStart w:id="159" w:name="_Toc229712457"/>
      <w:bookmarkStart w:id="160" w:name="_Toc453169879"/>
      <w:r w:rsidRPr="00171DDC">
        <w:t>Compensation for Presentation System Limitations</w:t>
      </w:r>
      <w:bookmarkEnd w:id="155"/>
      <w:bookmarkEnd w:id="156"/>
      <w:bookmarkEnd w:id="157"/>
      <w:bookmarkEnd w:id="158"/>
      <w:bookmarkEnd w:id="159"/>
      <w:bookmarkEnd w:id="16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61" w:name="_Toc306826036"/>
      <w:bookmarkStart w:id="162" w:name="_Toc306826272"/>
      <w:bookmarkStart w:id="163" w:name="_Toc326911938"/>
      <w:bookmarkStart w:id="164" w:name="_Toc229712458"/>
      <w:bookmarkStart w:id="165" w:name="_Toc453169880"/>
      <w:r w:rsidRPr="00171DDC">
        <w:t xml:space="preserve">Image generating </w:t>
      </w:r>
      <w:bookmarkEnd w:id="161"/>
      <w:bookmarkEnd w:id="162"/>
      <w:bookmarkEnd w:id="163"/>
      <w:r w:rsidRPr="00171DDC">
        <w:t>systems</w:t>
      </w:r>
      <w:bookmarkEnd w:id="164"/>
      <w:bookmarkEnd w:id="16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166" w:name="_Toc326911159"/>
      <w:bookmarkStart w:id="167" w:name="_Toc326911939"/>
      <w:r w:rsidRPr="00171DDC">
        <w:t>Software</w:t>
      </w:r>
    </w:p>
    <w:bookmarkEnd w:id="166"/>
    <w:bookmarkEnd w:id="16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16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168"/>
    </w:p>
    <w:p w14:paraId="0370CF71" w14:textId="77777777" w:rsidR="00C3630A" w:rsidRPr="00171DDC" w:rsidRDefault="00C3630A" w:rsidP="001978D7">
      <w:pPr>
        <w:pStyle w:val="Bullet1"/>
        <w:numPr>
          <w:ilvl w:val="0"/>
          <w:numId w:val="27"/>
        </w:numPr>
        <w:spacing w:line="240" w:lineRule="auto"/>
        <w:jc w:val="both"/>
        <w:outlineLvl w:val="0"/>
      </w:pPr>
      <w:bookmarkStart w:id="16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169"/>
    </w:p>
    <w:p w14:paraId="4611C7D7" w14:textId="77777777" w:rsidR="00C3630A" w:rsidRPr="00171DDC" w:rsidRDefault="00C3630A" w:rsidP="001978D7">
      <w:pPr>
        <w:pStyle w:val="Bullet1"/>
        <w:numPr>
          <w:ilvl w:val="0"/>
          <w:numId w:val="27"/>
        </w:numPr>
        <w:spacing w:line="240" w:lineRule="auto"/>
        <w:jc w:val="both"/>
        <w:outlineLvl w:val="0"/>
      </w:pPr>
      <w:bookmarkStart w:id="17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17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17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171"/>
    </w:p>
    <w:p w14:paraId="626BFBE2" w14:textId="088ADA74" w:rsidR="00C3630A" w:rsidRPr="00171DDC" w:rsidRDefault="00BE6B88" w:rsidP="00C3630A">
      <w:pPr>
        <w:pStyle w:val="Bullet1"/>
        <w:numPr>
          <w:ilvl w:val="0"/>
          <w:numId w:val="0"/>
        </w:numPr>
      </w:pPr>
      <w:bookmarkStart w:id="172" w:name="_Toc326911944"/>
      <w:r w:rsidRPr="00171DDC">
        <w:t>Modern graphic low-level API</w:t>
      </w:r>
      <w:r w:rsidR="00C3630A" w:rsidRPr="00171DDC">
        <w:t>s such as DirectX and OpenGL have increased the number of bits per colour from 8 to 32 supporting rendering the scene in HDR.</w:t>
      </w:r>
      <w:bookmarkEnd w:id="172"/>
    </w:p>
    <w:p w14:paraId="63AAF33A" w14:textId="77777777" w:rsidR="00C3630A" w:rsidRPr="00171DDC" w:rsidRDefault="00C3630A" w:rsidP="001978D7">
      <w:pPr>
        <w:pStyle w:val="Heading4"/>
        <w:keepLines w:val="0"/>
        <w:numPr>
          <w:ilvl w:val="3"/>
          <w:numId w:val="23"/>
        </w:numPr>
        <w:spacing w:line="240" w:lineRule="auto"/>
        <w:ind w:right="0"/>
      </w:pPr>
      <w:r w:rsidRPr="00171DDC">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IE" w:eastAsia="en-IE"/>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IE" w:eastAsia="en-IE"/>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IE" w:eastAsia="en-IE"/>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173" w:name="_Toc229624218"/>
      <w:bookmarkStart w:id="174" w:name="_Toc453169919"/>
      <w:r w:rsidRPr="00171DDC">
        <w:t>Detail picture without anti-aliasing (left) and with anti-aliasing (right)</w:t>
      </w:r>
      <w:bookmarkEnd w:id="173"/>
      <w:bookmarkEnd w:id="174"/>
    </w:p>
    <w:p w14:paraId="07345A4E" w14:textId="126F61A4" w:rsidR="00C3630A" w:rsidRPr="00171DDC" w:rsidRDefault="00E80C71" w:rsidP="00474951">
      <w:pPr>
        <w:pStyle w:val="Heading1"/>
      </w:pPr>
      <w:bookmarkStart w:id="175" w:name="_Toc326911945"/>
      <w:bookmarkStart w:id="176" w:name="_Toc340707226"/>
      <w:bookmarkStart w:id="177" w:name="_Toc229712459"/>
      <w:bookmarkStart w:id="178" w:name="_Toc453169881"/>
      <w:r w:rsidRPr="00171DDC">
        <w:t>SIMULATION OF RADARS</w:t>
      </w:r>
      <w:bookmarkEnd w:id="175"/>
      <w:bookmarkEnd w:id="176"/>
      <w:bookmarkEnd w:id="177"/>
      <w:bookmarkEnd w:id="17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E80C71">
      <w:pPr>
        <w:pStyle w:val="Heading2"/>
        <w:numPr>
          <w:ilvl w:val="1"/>
          <w:numId w:val="23"/>
        </w:numPr>
      </w:pPr>
      <w:bookmarkStart w:id="179" w:name="_Toc326911946"/>
      <w:bookmarkStart w:id="180" w:name="_Toc229712460"/>
      <w:bookmarkStart w:id="181" w:name="_Toc453169882"/>
      <w:r w:rsidRPr="00171DDC">
        <w:t>Radar Display</w:t>
      </w:r>
      <w:bookmarkEnd w:id="179"/>
      <w:r w:rsidRPr="00171DDC">
        <w:t>s</w:t>
      </w:r>
      <w:bookmarkEnd w:id="180"/>
      <w:bookmarkEnd w:id="18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182" w:name="_Toc453169883"/>
      <w:r w:rsidRPr="00171DDC">
        <w:t>Stimulated radar display</w:t>
      </w:r>
      <w:bookmarkEnd w:id="18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E80C71">
      <w:pPr>
        <w:pStyle w:val="Heading2"/>
        <w:numPr>
          <w:ilvl w:val="1"/>
          <w:numId w:val="23"/>
        </w:numPr>
      </w:pPr>
      <w:bookmarkStart w:id="183" w:name="_Toc326911947"/>
      <w:bookmarkStart w:id="184" w:name="_Toc229712461"/>
      <w:bookmarkStart w:id="185" w:name="_Toc453169884"/>
      <w:r w:rsidRPr="00171DDC">
        <w:t>Modelling of Radar Transceiver</w:t>
      </w:r>
      <w:bookmarkEnd w:id="183"/>
      <w:r w:rsidRPr="00171DDC">
        <w:t>s</w:t>
      </w:r>
      <w:bookmarkEnd w:id="184"/>
      <w:bookmarkEnd w:id="18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86" w:name="_Toc326911160"/>
      <w:bookmarkStart w:id="187" w:name="_Toc326911948"/>
      <w:bookmarkStart w:id="188" w:name="_Toc229712462"/>
      <w:bookmarkStart w:id="189" w:name="_Toc453169885"/>
      <w:r w:rsidRPr="00171DDC">
        <w:t>Radar Display Interface</w:t>
      </w:r>
      <w:bookmarkEnd w:id="186"/>
      <w:bookmarkEnd w:id="187"/>
      <w:bookmarkEnd w:id="188"/>
      <w:bookmarkEnd w:id="18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0" w:name="_Toc326911161"/>
      <w:bookmarkStart w:id="191" w:name="_Toc326911949"/>
      <w:bookmarkStart w:id="192" w:name="_Toc229712463"/>
      <w:bookmarkStart w:id="193" w:name="_Toc453169886"/>
      <w:r w:rsidRPr="00171DDC">
        <w:t>Terrain modelling</w:t>
      </w:r>
      <w:bookmarkEnd w:id="190"/>
      <w:bookmarkEnd w:id="191"/>
      <w:bookmarkEnd w:id="192"/>
      <w:bookmarkEnd w:id="19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4" w:name="_Toc326911162"/>
      <w:bookmarkStart w:id="195" w:name="_Toc326911950"/>
      <w:bookmarkStart w:id="196" w:name="_Toc229712464"/>
      <w:bookmarkStart w:id="197" w:name="_Toc453169887"/>
      <w:r w:rsidRPr="00171DDC">
        <w:t>Ships</w:t>
      </w:r>
      <w:bookmarkEnd w:id="194"/>
      <w:bookmarkEnd w:id="195"/>
      <w:bookmarkEnd w:id="196"/>
      <w:bookmarkEnd w:id="19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8" w:name="_Toc229712465"/>
      <w:bookmarkStart w:id="199" w:name="_Toc453169888"/>
      <w:bookmarkStart w:id="200" w:name="_Toc326911163"/>
      <w:bookmarkStart w:id="201" w:name="_Toc326911951"/>
      <w:r w:rsidRPr="00171DDC">
        <w:t>AtoN</w:t>
      </w:r>
      <w:bookmarkEnd w:id="198"/>
      <w:bookmarkEnd w:id="199"/>
      <w:r w:rsidRPr="00171DDC">
        <w:t xml:space="preserve"> </w:t>
      </w:r>
      <w:bookmarkEnd w:id="200"/>
      <w:bookmarkEnd w:id="20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2" w:name="_Toc326911164"/>
      <w:bookmarkStart w:id="203" w:name="_Toc326911952"/>
      <w:bookmarkStart w:id="204" w:name="_Toc229712466"/>
      <w:bookmarkStart w:id="205" w:name="_Toc453169889"/>
      <w:r w:rsidRPr="00171DDC">
        <w:t>Racons</w:t>
      </w:r>
      <w:bookmarkEnd w:id="202"/>
      <w:bookmarkEnd w:id="203"/>
      <w:bookmarkEnd w:id="204"/>
      <w:bookmarkEnd w:id="20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6" w:name="_Toc326911165"/>
      <w:bookmarkStart w:id="207" w:name="_Toc326911953"/>
      <w:bookmarkStart w:id="208" w:name="_Toc229712467"/>
      <w:bookmarkStart w:id="209" w:name="_Toc453169890"/>
      <w:r w:rsidRPr="00171DDC">
        <w:t>Wind farms</w:t>
      </w:r>
      <w:bookmarkEnd w:id="206"/>
      <w:bookmarkEnd w:id="207"/>
      <w:bookmarkEnd w:id="208"/>
      <w:bookmarkEnd w:id="20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10" w:name="_Toc326911954"/>
      <w:bookmarkStart w:id="211" w:name="_Toc229712468"/>
      <w:r w:rsidRPr="00171DDC">
        <w:br w:type="page"/>
      </w:r>
    </w:p>
    <w:p w14:paraId="404C5816" w14:textId="5ED48C2C" w:rsidR="00C3630A" w:rsidRPr="00171DDC" w:rsidRDefault="00E80C71" w:rsidP="00474951">
      <w:pPr>
        <w:pStyle w:val="Heading1"/>
      </w:pPr>
      <w:bookmarkStart w:id="212" w:name="_Toc453169891"/>
      <w:r w:rsidRPr="00171DDC">
        <w:t xml:space="preserve">SIMULATION OF </w:t>
      </w:r>
      <w:bookmarkEnd w:id="210"/>
      <w:r w:rsidRPr="00171DDC">
        <w:t>SOUND</w:t>
      </w:r>
      <w:bookmarkEnd w:id="211"/>
      <w:bookmarkEnd w:id="21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E80C71">
      <w:pPr>
        <w:pStyle w:val="Heading2"/>
        <w:numPr>
          <w:ilvl w:val="1"/>
          <w:numId w:val="23"/>
        </w:numPr>
      </w:pPr>
      <w:bookmarkStart w:id="213" w:name="_Toc326911955"/>
      <w:bookmarkStart w:id="214" w:name="_Toc229712469"/>
      <w:bookmarkStart w:id="215" w:name="_Toc453169892"/>
      <w:r w:rsidRPr="00171DDC">
        <w:t>Presentation</w:t>
      </w:r>
      <w:bookmarkEnd w:id="213"/>
      <w:bookmarkEnd w:id="214"/>
      <w:bookmarkEnd w:id="21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16" w:name="_Toc306826037"/>
      <w:bookmarkStart w:id="217" w:name="_Toc306826273"/>
      <w:bookmarkStart w:id="218" w:name="_Toc326911166"/>
      <w:bookmarkStart w:id="219" w:name="_Toc326911956"/>
      <w:bookmarkStart w:id="220" w:name="_Toc229712470"/>
      <w:bookmarkStart w:id="221" w:name="_Toc453169893"/>
      <w:r w:rsidRPr="00171DDC">
        <w:t>Speaker systems</w:t>
      </w:r>
      <w:bookmarkEnd w:id="216"/>
      <w:bookmarkEnd w:id="217"/>
      <w:bookmarkEnd w:id="218"/>
      <w:bookmarkEnd w:id="219"/>
      <w:bookmarkEnd w:id="220"/>
      <w:bookmarkEnd w:id="22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22" w:name="_Toc306826038"/>
      <w:bookmarkStart w:id="223" w:name="_Toc306826274"/>
      <w:bookmarkStart w:id="224" w:name="_Toc326911167"/>
      <w:bookmarkStart w:id="225" w:name="_Toc326911957"/>
      <w:bookmarkStart w:id="226" w:name="_Toc229712471"/>
      <w:bookmarkStart w:id="227" w:name="_Toc453169894"/>
      <w:r w:rsidRPr="00171DDC">
        <w:t>Sound Reception Systems</w:t>
      </w:r>
      <w:bookmarkEnd w:id="222"/>
      <w:bookmarkEnd w:id="223"/>
      <w:bookmarkEnd w:id="224"/>
      <w:bookmarkEnd w:id="225"/>
      <w:bookmarkEnd w:id="226"/>
      <w:bookmarkEnd w:id="22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E80C71">
      <w:pPr>
        <w:pStyle w:val="Heading2"/>
        <w:numPr>
          <w:ilvl w:val="1"/>
          <w:numId w:val="23"/>
        </w:numPr>
      </w:pPr>
      <w:bookmarkStart w:id="228" w:name="_Toc326911958"/>
      <w:bookmarkStart w:id="229" w:name="_Toc229712472"/>
      <w:bookmarkStart w:id="230" w:name="_Toc453169895"/>
      <w:r w:rsidRPr="00171DDC">
        <w:t>Modelling</w:t>
      </w:r>
      <w:bookmarkEnd w:id="228"/>
      <w:bookmarkEnd w:id="229"/>
      <w:bookmarkEnd w:id="23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31" w:name="_Toc326911959"/>
      <w:bookmarkStart w:id="232" w:name="_Toc229712473"/>
      <w:r w:rsidRPr="00171DDC">
        <w:br w:type="page"/>
      </w:r>
    </w:p>
    <w:p w14:paraId="0A21042C" w14:textId="28DE8237" w:rsidR="00C3630A" w:rsidRPr="00171DDC" w:rsidRDefault="00E80C71" w:rsidP="00474951">
      <w:pPr>
        <w:pStyle w:val="Heading1"/>
      </w:pPr>
      <w:bookmarkStart w:id="233" w:name="_Toc453169896"/>
      <w:r w:rsidRPr="00171DDC">
        <w:t>SIMULATION OF OTHER SHIPBORNE NAVIGATION SYSTEMS</w:t>
      </w:r>
      <w:bookmarkEnd w:id="231"/>
      <w:bookmarkEnd w:id="232"/>
      <w:bookmarkEnd w:id="233"/>
    </w:p>
    <w:p w14:paraId="2FA9BAE4" w14:textId="77777777" w:rsidR="00C3630A" w:rsidRPr="00171DDC" w:rsidRDefault="00C3630A" w:rsidP="00C3630A">
      <w:pPr>
        <w:pStyle w:val="Heading1separatationline"/>
      </w:pPr>
    </w:p>
    <w:p w14:paraId="1D738B6E" w14:textId="77777777" w:rsidR="00C3630A" w:rsidRPr="00171DDC" w:rsidRDefault="00C3630A" w:rsidP="00E80C71">
      <w:pPr>
        <w:pStyle w:val="Heading2"/>
        <w:numPr>
          <w:ilvl w:val="1"/>
          <w:numId w:val="23"/>
        </w:numPr>
      </w:pPr>
      <w:bookmarkStart w:id="234" w:name="_Toc326911960"/>
      <w:bookmarkStart w:id="235" w:name="_Toc229712474"/>
      <w:bookmarkStart w:id="236" w:name="_Toc453169897"/>
      <w:r w:rsidRPr="00171DDC">
        <w:t>ECDIS</w:t>
      </w:r>
      <w:bookmarkEnd w:id="234"/>
      <w:bookmarkEnd w:id="235"/>
      <w:bookmarkEnd w:id="23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E80C71">
      <w:pPr>
        <w:pStyle w:val="Heading2"/>
        <w:numPr>
          <w:ilvl w:val="1"/>
          <w:numId w:val="23"/>
        </w:numPr>
      </w:pPr>
      <w:bookmarkStart w:id="237" w:name="_Toc229712475"/>
      <w:bookmarkStart w:id="238" w:name="_Toc326911961"/>
      <w:bookmarkStart w:id="239" w:name="_Toc453169898"/>
      <w:r w:rsidRPr="00171DDC">
        <w:t>Portable Pilot Units</w:t>
      </w:r>
      <w:bookmarkEnd w:id="237"/>
      <w:bookmarkEnd w:id="238"/>
      <w:bookmarkEnd w:id="23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E80C71">
      <w:pPr>
        <w:pStyle w:val="Heading2"/>
        <w:numPr>
          <w:ilvl w:val="1"/>
          <w:numId w:val="23"/>
        </w:numPr>
      </w:pPr>
      <w:bookmarkStart w:id="240" w:name="_Toc326911962"/>
      <w:bookmarkStart w:id="241" w:name="_Toc229712476"/>
      <w:bookmarkStart w:id="242" w:name="_Toc453169899"/>
      <w:r w:rsidRPr="00171DDC">
        <w:t>AIS as virtual A</w:t>
      </w:r>
      <w:r w:rsidR="00E80C71" w:rsidRPr="00171DDC">
        <w:rPr>
          <w:caps w:val="0"/>
        </w:rPr>
        <w:t>to</w:t>
      </w:r>
      <w:r w:rsidRPr="00171DDC">
        <w:t>N</w:t>
      </w:r>
      <w:bookmarkEnd w:id="240"/>
      <w:bookmarkEnd w:id="241"/>
      <w:bookmarkEnd w:id="24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E80C71">
      <w:pPr>
        <w:pStyle w:val="Heading2"/>
        <w:numPr>
          <w:ilvl w:val="1"/>
          <w:numId w:val="23"/>
        </w:numPr>
      </w:pPr>
      <w:bookmarkStart w:id="243" w:name="_Toc326911963"/>
      <w:bookmarkStart w:id="244" w:name="_Toc229712477"/>
      <w:bookmarkStart w:id="245" w:name="_Toc453169900"/>
      <w:r w:rsidRPr="00171DDC">
        <w:rPr>
          <w:caps w:val="0"/>
        </w:rPr>
        <w:t>e</w:t>
      </w:r>
      <w:r w:rsidR="00C3630A" w:rsidRPr="00171DDC">
        <w:t>-Navigation services</w:t>
      </w:r>
      <w:bookmarkEnd w:id="243"/>
      <w:bookmarkEnd w:id="244"/>
      <w:bookmarkEnd w:id="24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77777777" w:rsidR="00C3630A" w:rsidRPr="00171DDC" w:rsidRDefault="00C3630A" w:rsidP="00C3630A">
      <w:pPr>
        <w:pStyle w:val="BodyText"/>
      </w:pPr>
      <w:r w:rsidRPr="00171DDC">
        <w:t>As the e-Navigation concept is just at the start of its development, large changes may still be expected.  Simulation must be set up in a flexible manner to be able to accommodate these future developments.</w:t>
      </w:r>
    </w:p>
    <w:p w14:paraId="013D4623" w14:textId="5717BAF9" w:rsidR="00A70605" w:rsidRPr="00171DDC" w:rsidRDefault="00A70605" w:rsidP="00474951">
      <w:pPr>
        <w:pStyle w:val="Heading1"/>
      </w:pPr>
      <w:bookmarkStart w:id="246" w:name="_Toc453169901"/>
      <w:r w:rsidRPr="00171DDC">
        <w:t>ACRONYMS</w:t>
      </w:r>
      <w:bookmarkEnd w:id="246"/>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48"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Pr="00171DDC" w:rsidRDefault="00F95C8C" w:rsidP="00A70605">
      <w:pPr>
        <w:pStyle w:val="BodyText"/>
        <w:ind w:left="1418" w:hanging="1418"/>
      </w:pPr>
      <w:r w:rsidRPr="00171DDC">
        <w:t>L</w:t>
      </w:r>
      <w:r w:rsidR="006562CF" w:rsidRPr="00171DDC">
        <w:t>m</w:t>
      </w:r>
      <w:r w:rsidR="006562CF" w:rsidRPr="00171DDC">
        <w:tab/>
        <w:t>lumen</w:t>
      </w:r>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49"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247" w:name="_Toc453169902"/>
      <w:r w:rsidRPr="00171DDC">
        <w:t>REFERENCES</w:t>
      </w:r>
      <w:bookmarkEnd w:id="247"/>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248"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248"/>
    </w:p>
    <w:p w14:paraId="722C101A" w14:textId="15CB101E" w:rsidR="00A70605" w:rsidRPr="00171DDC" w:rsidRDefault="00A70605" w:rsidP="00A70605">
      <w:pPr>
        <w:pStyle w:val="Reference"/>
      </w:pPr>
      <w:bookmarkStart w:id="249"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250" w:name="_Ref354473782"/>
      <w:r w:rsidRPr="00171DDC">
        <w:rPr>
          <w:rStyle w:val="citation"/>
          <w:szCs w:val="22"/>
        </w:rPr>
        <w:t xml:space="preserve">J. Banks, J. Carson, B. Nelson, D. Nicol (2001).  ‘Discrete-Event System Simulation’. Prentice Hall.  p.3.  </w:t>
      </w:r>
      <w:hyperlink r:id="rId50" w:tooltip="International Standard Book Number" w:history="1">
        <w:r w:rsidRPr="00171DDC">
          <w:rPr>
            <w:rStyle w:val="citation"/>
            <w:szCs w:val="22"/>
          </w:rPr>
          <w:t>ISBN</w:t>
        </w:r>
      </w:hyperlink>
      <w:r w:rsidRPr="00171DDC">
        <w:rPr>
          <w:rStyle w:val="citation"/>
          <w:szCs w:val="22"/>
        </w:rPr>
        <w:t xml:space="preserve"> </w:t>
      </w:r>
      <w:hyperlink r:id="rId51" w:tooltip="Special:BookSources/0-13-088702-1" w:history="1">
        <w:r w:rsidRPr="00171DDC">
          <w:rPr>
            <w:rStyle w:val="citation"/>
            <w:szCs w:val="22"/>
          </w:rPr>
          <w:t>0-13-088702-1</w:t>
        </w:r>
      </w:hyperlink>
      <w:r w:rsidRPr="00171DDC">
        <w:rPr>
          <w:rStyle w:val="citation"/>
          <w:szCs w:val="22"/>
        </w:rPr>
        <w:t>.</w:t>
      </w:r>
      <w:bookmarkEnd w:id="250"/>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52" w:tooltip="Cambridge University Press" w:history="1">
        <w:r w:rsidRPr="00171DDC">
          <w:rPr>
            <w:rStyle w:val="citation"/>
            <w:szCs w:val="22"/>
          </w:rPr>
          <w:t>Cambridge University Press</w:t>
        </w:r>
      </w:hyperlink>
      <w:r w:rsidRPr="00171DDC">
        <w:rPr>
          <w:rStyle w:val="citation"/>
          <w:szCs w:val="22"/>
        </w:rPr>
        <w:t xml:space="preserve">.  </w:t>
      </w:r>
      <w:hyperlink r:id="rId53" w:tooltip="International Standard Book Number" w:history="1">
        <w:r w:rsidRPr="00171DDC">
          <w:rPr>
            <w:rStyle w:val="citation"/>
            <w:szCs w:val="22"/>
          </w:rPr>
          <w:t>ISBN</w:t>
        </w:r>
      </w:hyperlink>
      <w:r w:rsidRPr="00171DDC">
        <w:rPr>
          <w:rStyle w:val="citation"/>
          <w:szCs w:val="22"/>
        </w:rPr>
        <w:t xml:space="preserve"> </w:t>
      </w:r>
      <w:hyperlink r:id="rId54" w:tooltip="Special:BookSources/0-521-45870-6" w:history="1">
        <w:r w:rsidRPr="00171DDC">
          <w:rPr>
            <w:rStyle w:val="citation"/>
            <w:szCs w:val="22"/>
          </w:rPr>
          <w:t>0-521-45870-6</w:t>
        </w:r>
      </w:hyperlink>
      <w:r w:rsidRPr="00171DDC">
        <w:rPr>
          <w:rStyle w:val="citation"/>
          <w:szCs w:val="22"/>
        </w:rPr>
        <w:t>.</w:t>
      </w:r>
      <w:bookmarkEnd w:id="249"/>
    </w:p>
    <w:p w14:paraId="1425A822" w14:textId="77777777" w:rsidR="00A70605" w:rsidRPr="00171DDC" w:rsidRDefault="00A70605" w:rsidP="00A70605">
      <w:pPr>
        <w:pStyle w:val="Reference"/>
      </w:pPr>
      <w:bookmarkStart w:id="251" w:name="_Ref214822347"/>
      <w:r w:rsidRPr="00171DDC">
        <w:t>IEC 62388: ‘Maritime navigation and radiocommunication equipment and systems – Shipborne radar – Performance requirements, methods of testing and required test results’</w:t>
      </w:r>
      <w:bookmarkEnd w:id="251"/>
    </w:p>
    <w:p w14:paraId="03AFDB2D" w14:textId="77777777" w:rsidR="00A70605" w:rsidRPr="00171DDC" w:rsidRDefault="00A70605" w:rsidP="00A70605">
      <w:pPr>
        <w:pStyle w:val="Reference"/>
        <w:rPr>
          <w:rStyle w:val="citation"/>
          <w:szCs w:val="22"/>
        </w:rPr>
      </w:pPr>
      <w:bookmarkStart w:id="252"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252"/>
    </w:p>
    <w:p w14:paraId="0C77F104" w14:textId="77777777" w:rsidR="00A70605" w:rsidRPr="00171DDC" w:rsidRDefault="00A70605" w:rsidP="00A70605">
      <w:pPr>
        <w:pStyle w:val="Reference"/>
      </w:pPr>
      <w:bookmarkStart w:id="253" w:name="_Ref214822911"/>
      <w:r w:rsidRPr="00171DDC">
        <w:rPr>
          <w:rStyle w:val="citation"/>
          <w:szCs w:val="22"/>
        </w:rPr>
        <w:t>DNV standard</w:t>
      </w:r>
      <w:r w:rsidRPr="00171DDC">
        <w:t xml:space="preserve"> for certification no. 2.14 ‘Maritime Simulator Systems’, January 2011</w:t>
      </w:r>
      <w:bookmarkEnd w:id="253"/>
    </w:p>
    <w:p w14:paraId="2F80A9D3" w14:textId="7065EB9C" w:rsidR="00A70605" w:rsidRPr="00171DDC" w:rsidRDefault="00A70605" w:rsidP="00A70605">
      <w:pPr>
        <w:pStyle w:val="Reference"/>
      </w:pPr>
      <w:bookmarkStart w:id="254" w:name="_Ref214822928"/>
      <w:r w:rsidRPr="00171DDC">
        <w:t>IMO STW Operational use of Electronic Chart Display and Information Systems (ECDIS) STW 43/3/1, 2011</w:t>
      </w:r>
      <w:bookmarkEnd w:id="254"/>
    </w:p>
    <w:p w14:paraId="53FBA6DA" w14:textId="77777777" w:rsidR="00C3630A" w:rsidRPr="00171DDC" w:rsidRDefault="00C3630A" w:rsidP="00C3630A">
      <w:pPr>
        <w:pStyle w:val="Annex"/>
      </w:pPr>
      <w:bookmarkStart w:id="255" w:name="_Ref306972225"/>
      <w:r w:rsidRPr="00171DDC">
        <w:br w:type="page"/>
      </w:r>
      <w:bookmarkStart w:id="256" w:name="_Ref214820376"/>
      <w:bookmarkStart w:id="257" w:name="_Ref214820554"/>
      <w:bookmarkStart w:id="258" w:name="_Toc229712478"/>
      <w:bookmarkStart w:id="259" w:name="_Toc453169903"/>
      <w:r w:rsidRPr="00171DDC">
        <w:t>List of Phenomena covered in relevant IALA Recommendations and Guidelines</w:t>
      </w:r>
      <w:bookmarkEnd w:id="255"/>
      <w:bookmarkEnd w:id="256"/>
      <w:bookmarkEnd w:id="257"/>
      <w:bookmarkEnd w:id="258"/>
      <w:bookmarkEnd w:id="259"/>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260" w:name="_Toc306826026"/>
      <w:bookmarkStart w:id="261" w:name="_Toc306826262"/>
      <w:bookmarkStart w:id="262" w:name="_Toc326911168"/>
      <w:bookmarkStart w:id="263" w:name="_Toc326911965"/>
      <w:r w:rsidRPr="00171DDC">
        <w:rPr>
          <w:caps w:val="0"/>
        </w:rPr>
        <w:t>IALA RECOMMENDATIONS</w:t>
      </w:r>
      <w:bookmarkEnd w:id="260"/>
      <w:bookmarkEnd w:id="261"/>
      <w:bookmarkEnd w:id="262"/>
      <w:bookmarkEnd w:id="263"/>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264" w:name="_Toc306826027"/>
      <w:bookmarkStart w:id="265" w:name="_Toc306826263"/>
      <w:bookmarkStart w:id="266" w:name="_Toc326911169"/>
      <w:bookmarkStart w:id="267" w:name="_Toc326911966"/>
      <w:r w:rsidRPr="00171DDC">
        <w:rPr>
          <w:caps w:val="0"/>
        </w:rPr>
        <w:t>IALA GUIDELINES</w:t>
      </w:r>
      <w:bookmarkEnd w:id="264"/>
      <w:bookmarkEnd w:id="265"/>
      <w:bookmarkEnd w:id="266"/>
      <w:bookmarkEnd w:id="267"/>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268" w:name="_Toc229712480"/>
      <w:r w:rsidRPr="00171DDC">
        <w:br w:type="page"/>
      </w:r>
    </w:p>
    <w:p w14:paraId="716B7352" w14:textId="58C805E2" w:rsidR="00C3630A" w:rsidRPr="00171DDC" w:rsidRDefault="00C3630A" w:rsidP="00C3630A">
      <w:pPr>
        <w:pStyle w:val="Annex"/>
      </w:pPr>
      <w:bookmarkStart w:id="269" w:name="_Toc453169904"/>
      <w:r w:rsidRPr="00171DDC">
        <w:t>Terms and Definitions</w:t>
      </w:r>
      <w:bookmarkEnd w:id="268"/>
      <w:bookmarkEnd w:id="269"/>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55" w:tooltip="SI derived unit" w:history="1">
        <w:r w:rsidRPr="00171DDC">
          <w:t>SI derived unit</w:t>
        </w:r>
      </w:hyperlink>
      <w:r w:rsidRPr="00171DDC">
        <w:t xml:space="preserve"> of </w:t>
      </w:r>
      <w:hyperlink r:id="rId56" w:tooltip="Luminous flux" w:history="1">
        <w:r w:rsidRPr="00171DDC">
          <w:t>luminous flux</w:t>
        </w:r>
      </w:hyperlink>
      <w:r w:rsidRPr="00171DDC">
        <w:t>, a measure of the total ‘amount’ of </w:t>
      </w:r>
      <w:hyperlink r:id="rId57" w:tooltip="Visible light" w:history="1">
        <w:r w:rsidRPr="00171DDC">
          <w:t>visible light</w:t>
        </w:r>
      </w:hyperlink>
      <w:r w:rsidRPr="00171DDC">
        <w:t xml:space="preserve"> emitted by a source.  Luminous flux differs from </w:t>
      </w:r>
      <w:hyperlink r:id="rId58" w:tooltip="Power (physics)" w:history="1">
        <w:r w:rsidRPr="00171DDC">
          <w:t>power</w:t>
        </w:r>
      </w:hyperlink>
      <w:r w:rsidRPr="00171DDC">
        <w:t xml:space="preserve"> (</w:t>
      </w:r>
      <w:hyperlink r:id="rId59" w:tooltip="Radiant flux" w:history="1">
        <w:r w:rsidRPr="00171DDC">
          <w:t>radiant flux</w:t>
        </w:r>
      </w:hyperlink>
      <w:r w:rsidRPr="00171DDC">
        <w:t xml:space="preserve">) in that luminous flux measurements reflect the varying sensitivity of the </w:t>
      </w:r>
      <w:hyperlink r:id="rId60" w:tooltip="Human eye" w:history="1">
        <w:r w:rsidRPr="00171DDC">
          <w:t>human eye</w:t>
        </w:r>
      </w:hyperlink>
      <w:r w:rsidRPr="00171DDC">
        <w:t xml:space="preserve"> to different </w:t>
      </w:r>
      <w:hyperlink r:id="rId61"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62" w:tooltip="Candela" w:history="1">
        <w:r w:rsidRPr="00171DDC">
          <w:t>candela</w:t>
        </w:r>
      </w:hyperlink>
      <w:r w:rsidRPr="00171DDC">
        <w:t> as 1</w:t>
      </w:r>
      <w:r w:rsidR="00B95378" w:rsidRPr="00171DDC">
        <w:t xml:space="preserve"> L</w:t>
      </w:r>
      <w:r w:rsidRPr="00171DDC">
        <w:t xml:space="preserve">m = 1 </w:t>
      </w:r>
      <w:hyperlink r:id="rId63" w:tooltip="Candela" w:history="1">
        <w:r w:rsidR="00B95378" w:rsidRPr="00171DDC">
          <w:t>C</w:t>
        </w:r>
        <w:r w:rsidRPr="00171DDC">
          <w:t>d</w:t>
        </w:r>
      </w:hyperlink>
      <w:r w:rsidR="00B95378" w:rsidRPr="00171DDC">
        <w:t>/</w:t>
      </w:r>
      <w:hyperlink r:id="rId64"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65" w:tooltip="Luminous flux" w:history="1">
        <w:r w:rsidRPr="00171DDC">
          <w:t>luminous flux</w:t>
        </w:r>
      </w:hyperlink>
      <w:r w:rsidRPr="00171DDC">
        <w:t xml:space="preserve"> incident on a surface, per unit </w:t>
      </w:r>
      <w:hyperlink r:id="rId66" w:tooltip="Area" w:history="1">
        <w:r w:rsidRPr="00171DDC">
          <w:t>area</w:t>
        </w:r>
      </w:hyperlink>
      <w:r w:rsidRPr="00171DDC">
        <w:t xml:space="preserve">.  It is a measure of how much the incident </w:t>
      </w:r>
      <w:hyperlink r:id="rId67" w:tooltip="Light" w:history="1">
        <w:r w:rsidRPr="00171DDC">
          <w:t>light</w:t>
        </w:r>
      </w:hyperlink>
      <w:r w:rsidRPr="00171DDC">
        <w:t xml:space="preserve"> illuminates the surface, wavelength-weighted by the </w:t>
      </w:r>
      <w:hyperlink r:id="rId68"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69" w:history="1">
        <w:r w:rsidRPr="00171DDC">
          <w:t>SI derived units</w:t>
        </w:r>
      </w:hyperlink>
      <w:r w:rsidRPr="00171DDC">
        <w:t xml:space="preserve"> </w:t>
      </w:r>
      <w:r w:rsidR="00B95378" w:rsidRPr="00171DDC">
        <w:t>Illuminance</w:t>
      </w:r>
      <w:r w:rsidRPr="00171DDC">
        <w:t xml:space="preserve"> is measured in </w:t>
      </w:r>
      <w:hyperlink r:id="rId70"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71" w:tooltip="Photometry (optics)" w:history="1">
        <w:r w:rsidRPr="00171DDC">
          <w:t>photometric</w:t>
        </w:r>
      </w:hyperlink>
      <w:r w:rsidRPr="00171DDC">
        <w:t xml:space="preserve"> measure of the </w:t>
      </w:r>
      <w:hyperlink r:id="rId72" w:tooltip="Luminous intensity" w:history="1">
        <w:r w:rsidRPr="00171DDC">
          <w:t>luminous intensity</w:t>
        </w:r>
      </w:hyperlink>
      <w:r w:rsidRPr="00171DDC">
        <w:t xml:space="preserve"> per unit area of </w:t>
      </w:r>
      <w:hyperlink r:id="rId73" w:tooltip="Light" w:history="1">
        <w:r w:rsidRPr="00171DDC">
          <w:t>light</w:t>
        </w:r>
      </w:hyperlink>
      <w:r w:rsidRPr="00171DDC">
        <w:t xml:space="preserve"> travelling in a given direction.  It describes the amount of light that passes through or is emitted from a particular area, and falls within a given </w:t>
      </w:r>
      <w:hyperlink r:id="rId74" w:tooltip="Solid angle" w:history="1">
        <w:r w:rsidRPr="00171DDC">
          <w:t>solid angle</w:t>
        </w:r>
      </w:hyperlink>
      <w:r w:rsidRPr="00171DDC">
        <w:t xml:space="preserve">.  The </w:t>
      </w:r>
      <w:hyperlink r:id="rId75" w:tooltip="SI" w:history="1">
        <w:r w:rsidRPr="00171DDC">
          <w:t>SI</w:t>
        </w:r>
      </w:hyperlink>
      <w:r w:rsidRPr="00171DDC">
        <w:t xml:space="preserve"> unit for luminance is </w:t>
      </w:r>
      <w:hyperlink r:id="rId76" w:tooltip="Candela per square metre" w:history="1">
        <w:r w:rsidRPr="00171DDC">
          <w:t>candela per square metre</w:t>
        </w:r>
      </w:hyperlink>
      <w:r w:rsidRPr="00171DDC">
        <w:t xml:space="preserve"> (cd/m2 or nit) The luminance indicates how much </w:t>
      </w:r>
      <w:hyperlink r:id="rId77" w:tooltip="Luminous flux" w:history="1">
        <w:r w:rsidRPr="00171DDC">
          <w:t>luminous power</w:t>
        </w:r>
      </w:hyperlink>
      <w:r w:rsidRPr="00171DDC">
        <w:t> will be detected by an </w:t>
      </w:r>
      <w:hyperlink r:id="rId78" w:tooltip="Human eye" w:history="1">
        <w:r w:rsidRPr="00171DDC">
          <w:t>eye</w:t>
        </w:r>
      </w:hyperlink>
      <w:r w:rsidRPr="00171DDC">
        <w:t> looking at the surface from a particular angle of view.  Luminance is thus an indicator of how </w:t>
      </w:r>
      <w:hyperlink r:id="rId79" w:tooltip="Brightness" w:history="1">
        <w:r w:rsidRPr="00171DDC">
          <w:t>bright</w:t>
        </w:r>
      </w:hyperlink>
      <w:r w:rsidRPr="00171DDC">
        <w:t xml:space="preserve"> the surface will appear.  In this case, the solid angle of interest is the solid angle subtended by the eye's </w:t>
      </w:r>
      <w:hyperlink r:id="rId80"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81" w:history="1">
        <w:r w:rsidRPr="00171DDC">
          <w:rPr>
            <w:color w:val="0000FF"/>
            <w:u w:val="single" w:color="0000FF"/>
          </w:rPr>
          <w:t>SI derived units</w:t>
        </w:r>
      </w:hyperlink>
      <w:r w:rsidRPr="00171DDC">
        <w:t xml:space="preserve"> luminace is measured in candelas per </w:t>
      </w:r>
      <w:hyperlink r:id="rId82" w:history="1">
        <w:r w:rsidRPr="00171DDC">
          <w:rPr>
            <w:color w:val="0000FF"/>
          </w:rPr>
          <w:t>square metre</w:t>
        </w:r>
      </w:hyperlink>
      <w:r w:rsidRPr="00171DDC">
        <w:rPr>
          <w:color w:val="0000FF"/>
          <w:u w:val="single" w:color="0000FF"/>
        </w:rPr>
        <w:t>[S1]</w:t>
      </w:r>
      <w:r w:rsidRPr="00171DDC">
        <w:rPr>
          <w:u w:color="0000FF"/>
        </w:rPr>
        <w:t xml:space="preserve"> (</w:t>
      </w:r>
      <w:hyperlink r:id="rId83" w:history="1">
        <w:r w:rsidRPr="00171DDC">
          <w:rPr>
            <w:color w:val="0000FF"/>
            <w:u w:val="single" w:color="0000FF"/>
          </w:rPr>
          <w:t>cd</w:t>
        </w:r>
      </w:hyperlink>
      <w:r w:rsidRPr="00171DDC">
        <w:rPr>
          <w:u w:color="0000FF"/>
        </w:rPr>
        <w:t>/</w:t>
      </w:r>
      <w:hyperlink r:id="rId84"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85" w:tooltip="Visual perception" w:history="1">
        <w:r w:rsidRPr="00171DDC">
          <w:t>visual perception</w:t>
        </w:r>
      </w:hyperlink>
      <w:r w:rsidRPr="00171DDC">
        <w:t xml:space="preserve"> in which a source appears to be radiating or reflecting </w:t>
      </w:r>
      <w:hyperlink r:id="rId86"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87" w:tooltip="Luminance" w:history="1">
        <w:r w:rsidRPr="00171DDC">
          <w:t>luminance</w:t>
        </w:r>
      </w:hyperlink>
      <w:r w:rsidRPr="00171DDC">
        <w:t xml:space="preserve"> of a visual target.  This is a subjective attribute/property of an object being observed.  ‘Brightness’ was formerly used as a synonym for the </w:t>
      </w:r>
      <w:hyperlink r:id="rId88" w:tooltip="Photometry (optics)" w:history="1">
        <w:r w:rsidRPr="00171DDC">
          <w:t>photometric</w:t>
        </w:r>
      </w:hyperlink>
      <w:r w:rsidRPr="00171DDC">
        <w:t xml:space="preserve"> term </w:t>
      </w:r>
      <w:hyperlink r:id="rId89"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90" w:tooltip="Wavelength" w:history="1">
        <w:r w:rsidRPr="00171DDC">
          <w:t>wavelength</w:t>
        </w:r>
      </w:hyperlink>
      <w:r w:rsidRPr="00171DDC">
        <w:t xml:space="preserve">-weighted </w:t>
      </w:r>
      <w:hyperlink r:id="rId91" w:tooltip="Power (physics)" w:history="1">
        <w:r w:rsidRPr="00171DDC">
          <w:t>power</w:t>
        </w:r>
      </w:hyperlink>
      <w:r w:rsidRPr="00171DDC">
        <w:t xml:space="preserve"> emitted by a </w:t>
      </w:r>
      <w:hyperlink r:id="rId92" w:tooltip="Light source" w:history="1">
        <w:r w:rsidRPr="00171DDC">
          <w:t>light source</w:t>
        </w:r>
      </w:hyperlink>
      <w:r w:rsidRPr="00171DDC">
        <w:t> in a particular direction per unit </w:t>
      </w:r>
      <w:hyperlink r:id="rId93" w:tooltip="Solid angle" w:history="1">
        <w:r w:rsidRPr="00171DDC">
          <w:t>solid angle</w:t>
        </w:r>
      </w:hyperlink>
      <w:r w:rsidRPr="00171DDC">
        <w:t xml:space="preserve">, based on the </w:t>
      </w:r>
      <w:hyperlink r:id="rId94" w:tooltip="Luminosity function" w:history="1">
        <w:r w:rsidRPr="00171DDC">
          <w:t>luminosity function</w:t>
        </w:r>
      </w:hyperlink>
      <w:r w:rsidRPr="00171DDC">
        <w:t xml:space="preserve">, a standardized model of the sensitivity of the </w:t>
      </w:r>
      <w:hyperlink r:id="rId95" w:tooltip="Human eye" w:history="1">
        <w:r w:rsidRPr="00171DDC">
          <w:t>human eye</w:t>
        </w:r>
      </w:hyperlink>
      <w:r w:rsidRPr="00171DDC">
        <w:t xml:space="preserve">.  The </w:t>
      </w:r>
      <w:hyperlink r:id="rId96" w:tooltip="SI" w:history="1">
        <w:r w:rsidRPr="00171DDC">
          <w:t>SI</w:t>
        </w:r>
      </w:hyperlink>
      <w:r w:rsidRPr="00171DDC">
        <w:t xml:space="preserve"> unit of luminous intensity is the </w:t>
      </w:r>
      <w:hyperlink r:id="rId97" w:tooltip="Candela" w:history="1">
        <w:r w:rsidRPr="00171DDC">
          <w:t>candela</w:t>
        </w:r>
      </w:hyperlink>
      <w:r w:rsidRPr="00171DDC">
        <w:t xml:space="preserve"> (cd), an </w:t>
      </w:r>
      <w:hyperlink r:id="rId98"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IE" w:eastAsia="en-IE"/>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270" w:name="_Toc229624219"/>
      <w:bookmarkStart w:id="271" w:name="_Toc453169920"/>
      <w:r w:rsidRPr="00171DDC">
        <w:t>Gamut available to a typical computer monitor or projector</w:t>
      </w:r>
      <w:bookmarkEnd w:id="270"/>
      <w:bookmarkEnd w:id="271"/>
    </w:p>
    <w:p w14:paraId="67592752" w14:textId="77777777" w:rsidR="00C3630A" w:rsidRPr="00171DDC" w:rsidRDefault="00C3630A" w:rsidP="001429F2">
      <w:pPr>
        <w:pStyle w:val="BodyText"/>
      </w:pPr>
      <w:r w:rsidRPr="00171DDC">
        <w:t xml:space="preserve">The greyed-out horseshoe shape is the entire range of possible </w:t>
      </w:r>
      <w:hyperlink r:id="rId101" w:tooltip="Chromaticity" w:history="1">
        <w:r w:rsidRPr="00171DDC">
          <w:t>chromaticities</w:t>
        </w:r>
      </w:hyperlink>
      <w:r w:rsidRPr="00171DDC">
        <w:t xml:space="preserve">, displayed in the </w:t>
      </w:r>
      <w:hyperlink r:id="rId102"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03" w:tooltip="Primary color" w:history="1">
        <w:r w:rsidRPr="00171DDC">
          <w:t>primary colours</w:t>
        </w:r>
      </w:hyperlink>
      <w:r w:rsidRPr="00171DDC">
        <w:t xml:space="preserve"> for this gamut.  At each point, the brightest possible RGB colour of that chromaticity is shown, resulting in the bright </w:t>
      </w:r>
      <w:hyperlink r:id="rId104" w:tooltip="Mach band" w:history="1">
        <w:r w:rsidRPr="00171DDC">
          <w:t>Mach band</w:t>
        </w:r>
      </w:hyperlink>
      <w:r w:rsidRPr="00171DDC">
        <w:t xml:space="preserve"> stripes corresponding to the edges of the RGB colour cube.</w:t>
      </w:r>
    </w:p>
    <w:p w14:paraId="62466122" w14:textId="77777777" w:rsidR="00C3630A" w:rsidRPr="00171DDC" w:rsidRDefault="00513F5C" w:rsidP="00C3630A">
      <w:hyperlink r:id="rId105"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default" r:id="rId106"/>
      <w:footerReference w:type="default" r:id="rId107"/>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C1CEB8" w14:textId="77777777" w:rsidR="00513F5C" w:rsidRDefault="00513F5C" w:rsidP="003274DB">
      <w:r>
        <w:separator/>
      </w:r>
    </w:p>
    <w:p w14:paraId="09244A7B" w14:textId="77777777" w:rsidR="00513F5C" w:rsidRDefault="00513F5C"/>
  </w:endnote>
  <w:endnote w:type="continuationSeparator" w:id="0">
    <w:p w14:paraId="40B41FE8" w14:textId="77777777" w:rsidR="00513F5C" w:rsidRDefault="00513F5C" w:rsidP="003274DB">
      <w:r>
        <w:continuationSeparator/>
      </w:r>
    </w:p>
    <w:p w14:paraId="5938D61B" w14:textId="77777777" w:rsidR="00513F5C" w:rsidRDefault="00513F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123932" w:rsidRDefault="0012393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50C281F5" w14:textId="77777777" w:rsidR="00123932" w:rsidRDefault="0012393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4DB03E9F" w14:textId="77777777" w:rsidR="00123932" w:rsidRDefault="0012393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4F4C2573" w14:textId="77777777" w:rsidR="00123932" w:rsidRDefault="0012393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sidR="00501500">
      <w:rPr>
        <w:rStyle w:val="PageNumber"/>
        <w:noProof/>
      </w:rPr>
      <w:t>38</w:t>
    </w:r>
    <w:r>
      <w:rPr>
        <w:rStyle w:val="PageNumber"/>
      </w:rPr>
      <w:fldChar w:fldCharType="end"/>
    </w:r>
  </w:p>
  <w:p w14:paraId="134CA541" w14:textId="77777777" w:rsidR="00123932" w:rsidRDefault="00123932"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123932" w:rsidRDefault="008B7B62" w:rsidP="008747E0">
    <w:pPr>
      <w:pStyle w:val="Footer"/>
    </w:pPr>
    <w:r w:rsidRPr="00442889">
      <w:rPr>
        <w:noProof/>
        <w:lang w:val="en-IE" w:eastAsia="en-IE"/>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sidR="00123932">
      <w:rPr>
        <w:noProof/>
        <w:lang w:val="en-IE" w:eastAsia="en-IE"/>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4216152E"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D7F714F" w14:textId="151F6A5E" w:rsidR="00123932" w:rsidRPr="00ED2A8D" w:rsidRDefault="00123932" w:rsidP="008747E0">
    <w:pPr>
      <w:pStyle w:val="Footer"/>
    </w:pPr>
  </w:p>
  <w:p w14:paraId="0D2AB347" w14:textId="77777777" w:rsidR="00123932" w:rsidRPr="00ED2A8D" w:rsidRDefault="00123932" w:rsidP="008747E0">
    <w:pPr>
      <w:pStyle w:val="Footer"/>
    </w:pPr>
  </w:p>
  <w:p w14:paraId="3A2C5A86" w14:textId="77777777" w:rsidR="00123932" w:rsidRPr="00ED2A8D" w:rsidRDefault="00123932" w:rsidP="008747E0">
    <w:pPr>
      <w:pStyle w:val="Footer"/>
    </w:pPr>
  </w:p>
  <w:p w14:paraId="52999534" w14:textId="77777777" w:rsidR="00123932" w:rsidRPr="00ED2A8D" w:rsidRDefault="00123932"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123932" w:rsidRDefault="00123932"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4D9DE88E"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5CFA3364" w14:textId="77777777" w:rsidR="00123932" w:rsidRPr="00C907DF" w:rsidRDefault="00123932"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501500">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00501500"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501500">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123932" w:rsidRPr="00525922" w:rsidRDefault="00123932"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501500">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501500">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123932" w:rsidRPr="00C716E5" w:rsidRDefault="00123932" w:rsidP="00C716E5">
    <w:pPr>
      <w:pStyle w:val="Footer"/>
      <w:rPr>
        <w:sz w:val="15"/>
        <w:szCs w:val="15"/>
      </w:rPr>
    </w:pPr>
  </w:p>
  <w:p w14:paraId="563B890B" w14:textId="77777777" w:rsidR="00123932" w:rsidRDefault="00123932" w:rsidP="00C716E5">
    <w:pPr>
      <w:pStyle w:val="Footerportrait"/>
    </w:pPr>
  </w:p>
  <w:p w14:paraId="352ACC75" w14:textId="754BF045" w:rsidR="00123932" w:rsidRPr="00C907DF" w:rsidRDefault="00513F5C" w:rsidP="00C716E5">
    <w:pPr>
      <w:pStyle w:val="Footerportrait"/>
      <w:rPr>
        <w:rStyle w:val="PageNumber"/>
        <w:szCs w:val="15"/>
      </w:rPr>
    </w:pPr>
    <w:r>
      <w:fldChar w:fldCharType="begin"/>
    </w:r>
    <w:r>
      <w:instrText xml:space="preserve"> STYLEREF "Document type" \* MERGEFORMAT </w:instrText>
    </w:r>
    <w:r>
      <w:fldChar w:fldCharType="separate"/>
    </w:r>
    <w:r w:rsidR="00081D3E">
      <w:t>IALA Guideline</w:t>
    </w:r>
    <w:r>
      <w:fldChar w:fldCharType="end"/>
    </w:r>
    <w:r w:rsidR="00123932" w:rsidRPr="00C907DF">
      <w:t xml:space="preserve"> </w:t>
    </w:r>
    <w:r>
      <w:fldChar w:fldCharType="begin"/>
    </w:r>
    <w:r>
      <w:instrText xml:space="preserve"> STYLEREF "Document number" \* MERGEFORMAT </w:instrText>
    </w:r>
    <w:r>
      <w:fldChar w:fldCharType="separate"/>
    </w:r>
    <w:r w:rsidR="00081D3E">
      <w:t>1097</w:t>
    </w:r>
    <w:r>
      <w:fldChar w:fldCharType="end"/>
    </w:r>
    <w:r w:rsidR="00123932" w:rsidRPr="00C907DF">
      <w:t xml:space="preserve"> –</w:t>
    </w:r>
    <w:r w:rsidR="00123932">
      <w:t xml:space="preserve"> </w:t>
    </w:r>
    <w:r>
      <w:fldChar w:fldCharType="begin"/>
    </w:r>
    <w:r>
      <w:instrText xml:space="preserve"> STYLEREF "Document name" \* MERGEFORMAT </w:instrText>
    </w:r>
    <w:r>
      <w:fldChar w:fldCharType="separate"/>
    </w:r>
    <w:r w:rsidR="00081D3E">
      <w:t>Technical Features and Technology Relevant for Simulation of AtoN</w:t>
    </w:r>
    <w:r>
      <w:fldChar w:fldCharType="end"/>
    </w:r>
  </w:p>
  <w:p w14:paraId="15200F68" w14:textId="091FB21E" w:rsidR="00123932" w:rsidRPr="00C907DF" w:rsidRDefault="00513F5C" w:rsidP="00C716E5">
    <w:pPr>
      <w:pStyle w:val="Footerportrait"/>
    </w:pPr>
    <w:r>
      <w:fldChar w:fldCharType="begin"/>
    </w:r>
    <w:r>
      <w:instrText xml:space="preserve"> STYLEREF "Edition number" \* MERGEFORMAT </w:instrText>
    </w:r>
    <w:r>
      <w:fldChar w:fldCharType="separate"/>
    </w:r>
    <w:r w:rsidR="00081D3E">
      <w:t>Edition 1.0</w:t>
    </w:r>
    <w:r>
      <w:fldChar w:fldCharType="end"/>
    </w:r>
    <w:r w:rsidR="00123932">
      <w:t xml:space="preserve">  </w:t>
    </w:r>
    <w:r>
      <w:fldChar w:fldCharType="begin"/>
    </w:r>
    <w:r>
      <w:instrText xml:space="preserve"> STYLEREF "Document date" \* MERGEF</w:instrText>
    </w:r>
    <w:r>
      <w:instrText xml:space="preserve">ORMAT </w:instrText>
    </w:r>
    <w:r>
      <w:fldChar w:fldCharType="separate"/>
    </w:r>
    <w:r w:rsidR="00081D3E">
      <w:t>May 2013</w:t>
    </w:r>
    <w:r>
      <w:fldChar w:fldCharType="end"/>
    </w:r>
    <w:r w:rsidR="00123932" w:rsidRPr="00C907DF">
      <w:tab/>
    </w:r>
    <w:r w:rsidR="00123932">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4</w:t>
    </w:r>
    <w:r w:rsidR="00123932"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123932" w:rsidRDefault="00123932" w:rsidP="00C716E5">
    <w:pPr>
      <w:pStyle w:val="Footer"/>
    </w:pPr>
  </w:p>
  <w:p w14:paraId="1C99F5B0" w14:textId="77777777" w:rsidR="00123932" w:rsidRDefault="00123932" w:rsidP="00C716E5">
    <w:pPr>
      <w:pStyle w:val="Footerportrait"/>
    </w:pPr>
  </w:p>
  <w:p w14:paraId="73669DC0" w14:textId="49048C72" w:rsidR="00123932" w:rsidRPr="00C907DF" w:rsidRDefault="00513F5C" w:rsidP="00C716E5">
    <w:pPr>
      <w:pStyle w:val="Footerportrait"/>
      <w:rPr>
        <w:rStyle w:val="PageNumber"/>
        <w:szCs w:val="15"/>
      </w:rPr>
    </w:pPr>
    <w:r>
      <w:fldChar w:fldCharType="begin"/>
    </w:r>
    <w:r>
      <w:instrText xml:space="preserve"> STYLEREF "Document type" \* MERGEFORMAT </w:instrText>
    </w:r>
    <w:r>
      <w:fldChar w:fldCharType="separate"/>
    </w:r>
    <w:r w:rsidR="00081D3E">
      <w:t>IALA Guideline</w:t>
    </w:r>
    <w:r>
      <w:fldChar w:fldCharType="end"/>
    </w:r>
    <w:r w:rsidR="00123932" w:rsidRPr="00C907DF">
      <w:t xml:space="preserve"> </w:t>
    </w:r>
    <w:r>
      <w:fldChar w:fldCharType="begin"/>
    </w:r>
    <w:r>
      <w:instrText xml:space="preserve"> STYLEREF "Document number" \* MERGEFORMAT </w:instrText>
    </w:r>
    <w:r>
      <w:fldChar w:fldCharType="separate"/>
    </w:r>
    <w:r w:rsidR="00081D3E">
      <w:t>1097</w:t>
    </w:r>
    <w:r>
      <w:fldChar w:fldCharType="end"/>
    </w:r>
    <w:r w:rsidR="00123932" w:rsidRPr="00C907DF">
      <w:t xml:space="preserve"> –</w:t>
    </w:r>
    <w:r w:rsidR="00123932">
      <w:t xml:space="preserve"> </w:t>
    </w:r>
    <w:r>
      <w:fldChar w:fldCharType="begin"/>
    </w:r>
    <w:r>
      <w:instrText xml:space="preserve"> STYLEREF "Document name" \* MERGEFORMAT </w:instrText>
    </w:r>
    <w:r>
      <w:fldChar w:fldCharType="separate"/>
    </w:r>
    <w:r w:rsidR="00081D3E">
      <w:t>Technical Features and Technology Relevant for Simulation of AtoN</w:t>
    </w:r>
    <w:r>
      <w:fldChar w:fldCharType="end"/>
    </w:r>
  </w:p>
  <w:p w14:paraId="42BEB70D" w14:textId="0C5B1766" w:rsidR="00123932" w:rsidRPr="00525922" w:rsidRDefault="00513F5C" w:rsidP="00C716E5">
    <w:pPr>
      <w:pStyle w:val="Footerportrait"/>
    </w:pPr>
    <w:r>
      <w:fldChar w:fldCharType="begin"/>
    </w:r>
    <w:r>
      <w:instrText xml:space="preserve"> STYLEREF "Edition number" \* MERG</w:instrText>
    </w:r>
    <w:r>
      <w:instrText xml:space="preserve">EFORMAT </w:instrText>
    </w:r>
    <w:r>
      <w:fldChar w:fldCharType="separate"/>
    </w:r>
    <w:r w:rsidR="00081D3E">
      <w:t>Edition 1.0</w:t>
    </w:r>
    <w:r>
      <w:fldChar w:fldCharType="end"/>
    </w:r>
    <w:r w:rsidR="00123932" w:rsidRPr="00C907DF">
      <w:tab/>
    </w:r>
    <w:r w:rsidR="00123932">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3</w:t>
    </w:r>
    <w:r w:rsidR="00123932"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123932" w:rsidRDefault="00123932" w:rsidP="00C716E5">
    <w:pPr>
      <w:pStyle w:val="Footer"/>
    </w:pPr>
  </w:p>
  <w:p w14:paraId="3C619E6F" w14:textId="77777777" w:rsidR="00123932" w:rsidRDefault="00123932" w:rsidP="00C716E5">
    <w:pPr>
      <w:pStyle w:val="Footerportrait"/>
    </w:pPr>
  </w:p>
  <w:p w14:paraId="53E61730" w14:textId="1A709DA6" w:rsidR="00123932" w:rsidRPr="00C907DF" w:rsidRDefault="00513F5C" w:rsidP="00C716E5">
    <w:pPr>
      <w:pStyle w:val="Footerportrait"/>
    </w:pPr>
    <w:r>
      <w:fldChar w:fldCharType="begin"/>
    </w:r>
    <w:r>
      <w:instrText xml:space="preserve"> STYLEREF "Document type" \* MERGEFORMAT </w:instrText>
    </w:r>
    <w:r>
      <w:fldChar w:fldCharType="separate"/>
    </w:r>
    <w:r w:rsidR="00081D3E">
      <w:t>IALA Guideline</w:t>
    </w:r>
    <w:r>
      <w:fldChar w:fldCharType="end"/>
    </w:r>
    <w:r w:rsidR="00123932" w:rsidRPr="00C907DF">
      <w:t xml:space="preserve"> </w:t>
    </w:r>
    <w:r>
      <w:fldChar w:fldCharType="begin"/>
    </w:r>
    <w:r>
      <w:instrText xml:space="preserve"> STYLEREF "Document number" \* MERGEFORMAT </w:instrText>
    </w:r>
    <w:r>
      <w:fldChar w:fldCharType="separate"/>
    </w:r>
    <w:r w:rsidR="00081D3E">
      <w:t>1097</w:t>
    </w:r>
    <w:r>
      <w:fldChar w:fldCharType="end"/>
    </w:r>
    <w:r w:rsidR="00123932" w:rsidRPr="00C907DF">
      <w:t xml:space="preserve"> –</w:t>
    </w:r>
    <w:r w:rsidR="00123932">
      <w:t xml:space="preserve"> </w:t>
    </w:r>
    <w:r>
      <w:fldChar w:fldCharType="begin"/>
    </w:r>
    <w:r>
      <w:instrText xml:space="preserve"> STYLEREF "Document name" \* MERGEFORMAT </w:instrText>
    </w:r>
    <w:r>
      <w:fldChar w:fldCharType="separate"/>
    </w:r>
    <w:r w:rsidR="00081D3E">
      <w:t>Technical Features and Technology Relevant for Simulation of AtoN</w:t>
    </w:r>
    <w:r>
      <w:fldChar w:fldCharType="end"/>
    </w:r>
    <w:r w:rsidR="00123932">
      <w:tab/>
    </w:r>
  </w:p>
  <w:p w14:paraId="3D146753" w14:textId="7AC23C21" w:rsidR="00123932" w:rsidRPr="00C907DF" w:rsidRDefault="00513F5C" w:rsidP="00C716E5">
    <w:pPr>
      <w:pStyle w:val="Footerportrait"/>
    </w:pPr>
    <w:r>
      <w:fldChar w:fldCharType="begin"/>
    </w:r>
    <w:r>
      <w:instrText xml:space="preserve"> STYLEREF "Edition number" \* MER</w:instrText>
    </w:r>
    <w:r>
      <w:instrText xml:space="preserve">GEFORMAT </w:instrText>
    </w:r>
    <w:r>
      <w:fldChar w:fldCharType="separate"/>
    </w:r>
    <w:r w:rsidR="00081D3E">
      <w:t>Edition 1.0</w:t>
    </w:r>
    <w:r>
      <w:fldChar w:fldCharType="end"/>
    </w:r>
    <w:r w:rsidR="00123932">
      <w:t xml:space="preserve">  </w:t>
    </w:r>
    <w:r>
      <w:fldChar w:fldCharType="begin"/>
    </w:r>
    <w:r>
      <w:instrText xml:space="preserve"> STYLEREF "Document date" \* MERGEFORMAT </w:instrText>
    </w:r>
    <w:r>
      <w:fldChar w:fldCharType="separate"/>
    </w:r>
    <w:r w:rsidR="00081D3E">
      <w:t>May 2013</w:t>
    </w:r>
    <w:r>
      <w:fldChar w:fldCharType="end"/>
    </w:r>
    <w:r w:rsidR="00123932">
      <w:tab/>
    </w:r>
    <w:r w:rsidR="00123932">
      <w:rPr>
        <w:rStyle w:val="PageNumber"/>
        <w:szCs w:val="15"/>
      </w:rPr>
      <w:t xml:space="preserve">P </w:t>
    </w:r>
    <w:r w:rsidR="00123932" w:rsidRPr="00C907DF">
      <w:rPr>
        <w:rStyle w:val="PageNumber"/>
        <w:szCs w:val="15"/>
      </w:rPr>
      <w:fldChar w:fldCharType="begin"/>
    </w:r>
    <w:r w:rsidR="00123932" w:rsidRPr="00C907DF">
      <w:rPr>
        <w:rStyle w:val="PageNumber"/>
        <w:szCs w:val="15"/>
      </w:rPr>
      <w:instrText xml:space="preserve">PAGE  </w:instrText>
    </w:r>
    <w:r w:rsidR="00123932" w:rsidRPr="00C907DF">
      <w:rPr>
        <w:rStyle w:val="PageNumber"/>
        <w:szCs w:val="15"/>
      </w:rPr>
      <w:fldChar w:fldCharType="separate"/>
    </w:r>
    <w:r w:rsidR="00CA5D89">
      <w:rPr>
        <w:rStyle w:val="PageNumber"/>
        <w:szCs w:val="15"/>
      </w:rPr>
      <w:t>35</w:t>
    </w:r>
    <w:r w:rsidR="00123932"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8345D2" w14:textId="77777777" w:rsidR="00513F5C" w:rsidRDefault="00513F5C" w:rsidP="003274DB">
      <w:r>
        <w:separator/>
      </w:r>
    </w:p>
    <w:p w14:paraId="6D1A78C8" w14:textId="77777777" w:rsidR="00513F5C" w:rsidRDefault="00513F5C"/>
  </w:footnote>
  <w:footnote w:type="continuationSeparator" w:id="0">
    <w:p w14:paraId="12D84943" w14:textId="77777777" w:rsidR="00513F5C" w:rsidRDefault="00513F5C" w:rsidP="003274DB">
      <w:r>
        <w:continuationSeparator/>
      </w:r>
    </w:p>
    <w:p w14:paraId="0E7F5DB8" w14:textId="77777777" w:rsidR="00513F5C" w:rsidRDefault="00513F5C"/>
  </w:footnote>
  <w:footnote w:id="1">
    <w:p w14:paraId="57B7571D" w14:textId="7EC03668" w:rsidR="00123932" w:rsidRPr="001B26B4" w:rsidRDefault="00123932"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rsidR="00501500">
        <w:t>[5]</w:t>
      </w:r>
      <w:r>
        <w:fldChar w:fldCharType="end"/>
      </w:r>
      <w:r w:rsidRPr="009533B8">
        <w:t>.</w:t>
      </w:r>
    </w:p>
  </w:footnote>
  <w:footnote w:id="2">
    <w:p w14:paraId="2F95E547" w14:textId="77777777" w:rsidR="00123932" w:rsidRDefault="00123932"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99FFE" w14:textId="77777777" w:rsidR="00081D3E" w:rsidRDefault="00081D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28D3760F" w:rsidR="00123932" w:rsidRPr="00ED2A8D" w:rsidRDefault="00123932" w:rsidP="00CA5D89">
    <w:pPr>
      <w:pStyle w:val="Header"/>
      <w:jc w:val="right"/>
    </w:pPr>
    <w:r w:rsidRPr="00442889">
      <w:rPr>
        <w:noProof/>
        <w:lang w:val="en-IE" w:eastAsia="en-IE"/>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CA5D89">
      <w:t>ARM</w:t>
    </w:r>
    <w:r w:rsidR="00081D3E">
      <w:t>9-11.7</w:t>
    </w:r>
    <w:bookmarkStart w:id="0" w:name="_GoBack"/>
    <w:bookmarkEnd w:id="0"/>
  </w:p>
  <w:p w14:paraId="789F2CF1" w14:textId="77777777" w:rsidR="00123932" w:rsidRPr="00ED2A8D" w:rsidRDefault="00123932" w:rsidP="008747E0">
    <w:pPr>
      <w:pStyle w:val="Header"/>
    </w:pPr>
  </w:p>
  <w:p w14:paraId="0D8C1D21" w14:textId="77777777" w:rsidR="00123932" w:rsidRDefault="00123932" w:rsidP="008747E0">
    <w:pPr>
      <w:pStyle w:val="Header"/>
    </w:pPr>
  </w:p>
  <w:p w14:paraId="53462CF7" w14:textId="77777777" w:rsidR="00123932" w:rsidRDefault="00123932" w:rsidP="008747E0">
    <w:pPr>
      <w:pStyle w:val="Header"/>
    </w:pPr>
  </w:p>
  <w:p w14:paraId="4637DF7D" w14:textId="77777777" w:rsidR="00123932" w:rsidRDefault="00123932" w:rsidP="008747E0">
    <w:pPr>
      <w:pStyle w:val="Header"/>
    </w:pPr>
  </w:p>
  <w:p w14:paraId="68859D7E" w14:textId="77777777" w:rsidR="00123932" w:rsidRDefault="00123932" w:rsidP="008747E0">
    <w:pPr>
      <w:pStyle w:val="Header"/>
    </w:pPr>
  </w:p>
  <w:p w14:paraId="68F7D7DE" w14:textId="77777777" w:rsidR="00123932" w:rsidRDefault="00123932" w:rsidP="008747E0">
    <w:pPr>
      <w:pStyle w:val="Header"/>
    </w:pPr>
    <w:r>
      <w:rPr>
        <w:noProof/>
        <w:lang w:val="en-IE" w:eastAsia="en-IE"/>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123932" w:rsidRPr="00ED2A8D" w:rsidRDefault="00123932" w:rsidP="008747E0">
    <w:pPr>
      <w:pStyle w:val="Header"/>
    </w:pPr>
  </w:p>
  <w:p w14:paraId="2359230C" w14:textId="77777777" w:rsidR="00123932" w:rsidRPr="00ED2A8D" w:rsidRDefault="00123932"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21DA81B7" w:rsidR="00123932" w:rsidRDefault="00123932">
    <w:pPr>
      <w:pStyle w:val="Header"/>
    </w:pPr>
    <w:r>
      <w:rPr>
        <w:noProof/>
        <w:lang w:val="en-IE" w:eastAsia="en-IE"/>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123932" w:rsidRDefault="00123932">
    <w:pPr>
      <w:pStyle w:val="Header"/>
    </w:pPr>
  </w:p>
  <w:p w14:paraId="457BCDF6" w14:textId="77777777" w:rsidR="00123932" w:rsidRDefault="0012393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77777777" w:rsidR="00123932" w:rsidRPr="00ED2A8D" w:rsidRDefault="00123932" w:rsidP="008747E0">
    <w:pPr>
      <w:pStyle w:val="Header"/>
    </w:pPr>
    <w:r>
      <w:rPr>
        <w:noProof/>
        <w:lang w:val="en-IE" w:eastAsia="en-IE"/>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123932" w:rsidRPr="00ED2A8D" w:rsidRDefault="00123932" w:rsidP="008747E0">
    <w:pPr>
      <w:pStyle w:val="Header"/>
    </w:pPr>
  </w:p>
  <w:p w14:paraId="4196D5A3" w14:textId="77777777" w:rsidR="00123932" w:rsidRDefault="00123932" w:rsidP="008747E0">
    <w:pPr>
      <w:pStyle w:val="Header"/>
    </w:pPr>
  </w:p>
  <w:p w14:paraId="528EA521" w14:textId="77777777" w:rsidR="00123932" w:rsidRDefault="00123932" w:rsidP="008747E0">
    <w:pPr>
      <w:pStyle w:val="Header"/>
    </w:pPr>
  </w:p>
  <w:p w14:paraId="4561D7CD" w14:textId="77777777" w:rsidR="00123932" w:rsidRDefault="00123932" w:rsidP="008747E0">
    <w:pPr>
      <w:pStyle w:val="Header"/>
    </w:pPr>
  </w:p>
  <w:p w14:paraId="55A0B421" w14:textId="5AAA95B1" w:rsidR="00123932" w:rsidRPr="00441393" w:rsidRDefault="00123932" w:rsidP="00441393">
    <w:pPr>
      <w:pStyle w:val="Contents"/>
    </w:pPr>
    <w:r>
      <w:t>DOCUMENT REVISION</w:t>
    </w:r>
  </w:p>
  <w:p w14:paraId="5B698B96" w14:textId="77777777" w:rsidR="00123932" w:rsidRPr="00ED2A8D" w:rsidRDefault="00123932" w:rsidP="008747E0">
    <w:pPr>
      <w:pStyle w:val="Header"/>
    </w:pPr>
  </w:p>
  <w:p w14:paraId="7B1CF08D" w14:textId="77777777" w:rsidR="00123932" w:rsidRPr="00AC33A2" w:rsidRDefault="00123932"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77777777" w:rsidR="00123932" w:rsidRPr="00ED2A8D" w:rsidRDefault="00123932" w:rsidP="008747E0">
    <w:pPr>
      <w:pStyle w:val="Header"/>
    </w:pPr>
    <w:r>
      <w:rPr>
        <w:noProof/>
        <w:lang w:val="en-IE" w:eastAsia="en-IE"/>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123932" w:rsidRPr="00ED2A8D" w:rsidRDefault="00123932" w:rsidP="008747E0">
    <w:pPr>
      <w:pStyle w:val="Header"/>
    </w:pPr>
  </w:p>
  <w:p w14:paraId="28FE3B76" w14:textId="77777777" w:rsidR="00123932" w:rsidRDefault="00123932" w:rsidP="008747E0">
    <w:pPr>
      <w:pStyle w:val="Header"/>
    </w:pPr>
  </w:p>
  <w:p w14:paraId="3C3BE559" w14:textId="77777777" w:rsidR="00123932" w:rsidRDefault="00123932" w:rsidP="008747E0">
    <w:pPr>
      <w:pStyle w:val="Header"/>
    </w:pPr>
  </w:p>
  <w:p w14:paraId="60DA6C1C" w14:textId="77777777" w:rsidR="00123932" w:rsidRDefault="00123932" w:rsidP="008747E0">
    <w:pPr>
      <w:pStyle w:val="Header"/>
    </w:pPr>
  </w:p>
  <w:p w14:paraId="367253C7" w14:textId="20C758CA" w:rsidR="00123932" w:rsidRPr="00441393" w:rsidRDefault="00123932" w:rsidP="00441393">
    <w:pPr>
      <w:pStyle w:val="Contents"/>
    </w:pPr>
    <w:r>
      <w:t>CONTENTS</w:t>
    </w:r>
  </w:p>
  <w:p w14:paraId="5F253F10" w14:textId="77777777" w:rsidR="00123932" w:rsidRDefault="00123932" w:rsidP="0078486B">
    <w:pPr>
      <w:pStyle w:val="Header"/>
      <w:spacing w:line="140" w:lineRule="exact"/>
    </w:pPr>
  </w:p>
  <w:p w14:paraId="49DE4CE0" w14:textId="77777777" w:rsidR="00123932" w:rsidRPr="00AC33A2" w:rsidRDefault="00123932"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77777777" w:rsidR="00123932" w:rsidRPr="00ED2A8D" w:rsidRDefault="00123932" w:rsidP="00C716E5">
    <w:pPr>
      <w:pStyle w:val="Header"/>
    </w:pPr>
    <w:r>
      <w:rPr>
        <w:noProof/>
        <w:lang w:val="en-IE" w:eastAsia="en-IE"/>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123932" w:rsidRPr="00ED2A8D" w:rsidRDefault="00123932" w:rsidP="00C716E5">
    <w:pPr>
      <w:pStyle w:val="Header"/>
    </w:pPr>
  </w:p>
  <w:p w14:paraId="0B6E753A" w14:textId="77777777" w:rsidR="00123932" w:rsidRDefault="00123932" w:rsidP="00C716E5">
    <w:pPr>
      <w:pStyle w:val="Header"/>
    </w:pPr>
  </w:p>
  <w:p w14:paraId="2793F608" w14:textId="77777777" w:rsidR="00123932" w:rsidRDefault="00123932" w:rsidP="00C716E5">
    <w:pPr>
      <w:pStyle w:val="Header"/>
    </w:pPr>
  </w:p>
  <w:p w14:paraId="72526114" w14:textId="77777777" w:rsidR="00123932" w:rsidRDefault="00123932" w:rsidP="00C716E5">
    <w:pPr>
      <w:pStyle w:val="Header"/>
    </w:pPr>
  </w:p>
  <w:p w14:paraId="5D6323BD" w14:textId="55807F88" w:rsidR="00123932" w:rsidRPr="00441393" w:rsidRDefault="00123932" w:rsidP="00C716E5">
    <w:pPr>
      <w:pStyle w:val="Contents"/>
    </w:pPr>
    <w:r>
      <w:t>CONTENTS</w:t>
    </w:r>
  </w:p>
  <w:p w14:paraId="3F5F0405" w14:textId="77777777" w:rsidR="00123932" w:rsidRPr="00ED2A8D" w:rsidRDefault="00123932" w:rsidP="00C716E5">
    <w:pPr>
      <w:pStyle w:val="Header"/>
    </w:pPr>
  </w:p>
  <w:p w14:paraId="3B29FF0C" w14:textId="77777777" w:rsidR="00123932" w:rsidRPr="00AC33A2" w:rsidRDefault="00123932" w:rsidP="00C716E5">
    <w:pPr>
      <w:pStyle w:val="Header"/>
      <w:spacing w:line="140" w:lineRule="exact"/>
    </w:pPr>
  </w:p>
  <w:p w14:paraId="2FA22AF6" w14:textId="3B3E2EC3" w:rsidR="00123932" w:rsidRDefault="00123932">
    <w:pPr>
      <w:pStyle w:val="Header"/>
    </w:pPr>
    <w:r>
      <w:rPr>
        <w:noProof/>
        <w:lang w:val="en-IE" w:eastAsia="en-IE"/>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2B2AD0CA" w:rsidR="00123932" w:rsidRPr="00667792" w:rsidRDefault="00123932" w:rsidP="00667792">
    <w:pPr>
      <w:pStyle w:val="Header"/>
    </w:pPr>
    <w:r>
      <w:rPr>
        <w:noProof/>
        <w:lang w:val="en-IE" w:eastAsia="en-IE"/>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1616D"/>
    <w:rsid w:val="00016839"/>
    <w:rsid w:val="000174F9"/>
    <w:rsid w:val="000249C2"/>
    <w:rsid w:val="000258F6"/>
    <w:rsid w:val="000379A7"/>
    <w:rsid w:val="00040EB8"/>
    <w:rsid w:val="00057B6D"/>
    <w:rsid w:val="00061A7B"/>
    <w:rsid w:val="00062664"/>
    <w:rsid w:val="00081D3E"/>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78D7"/>
    <w:rsid w:val="001B0DAB"/>
    <w:rsid w:val="001B2A35"/>
    <w:rsid w:val="001B339A"/>
    <w:rsid w:val="001B660F"/>
    <w:rsid w:val="001B7FA7"/>
    <w:rsid w:val="001C650B"/>
    <w:rsid w:val="001C72B5"/>
    <w:rsid w:val="001D2E7A"/>
    <w:rsid w:val="001D3992"/>
    <w:rsid w:val="001D4A3E"/>
    <w:rsid w:val="001E416D"/>
    <w:rsid w:val="001F4EF8"/>
    <w:rsid w:val="001F5AB1"/>
    <w:rsid w:val="00201337"/>
    <w:rsid w:val="002022EA"/>
    <w:rsid w:val="002044E9"/>
    <w:rsid w:val="00205B17"/>
    <w:rsid w:val="00205D9B"/>
    <w:rsid w:val="002071C5"/>
    <w:rsid w:val="002204DA"/>
    <w:rsid w:val="0022371A"/>
    <w:rsid w:val="00237785"/>
    <w:rsid w:val="00251FB9"/>
    <w:rsid w:val="002520AD"/>
    <w:rsid w:val="0025660A"/>
    <w:rsid w:val="00257DF8"/>
    <w:rsid w:val="00257E4A"/>
    <w:rsid w:val="0026038D"/>
    <w:rsid w:val="00270F68"/>
    <w:rsid w:val="0027175D"/>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F1C3A"/>
    <w:rsid w:val="00414698"/>
    <w:rsid w:val="00432C05"/>
    <w:rsid w:val="00440379"/>
    <w:rsid w:val="00441393"/>
    <w:rsid w:val="00447CF0"/>
    <w:rsid w:val="00456F10"/>
    <w:rsid w:val="00474746"/>
    <w:rsid w:val="00474951"/>
    <w:rsid w:val="00477D62"/>
    <w:rsid w:val="00492A8D"/>
    <w:rsid w:val="004944C8"/>
    <w:rsid w:val="004A0EBF"/>
    <w:rsid w:val="004A4EC4"/>
    <w:rsid w:val="004C0E4B"/>
    <w:rsid w:val="004E0BBB"/>
    <w:rsid w:val="004E1D57"/>
    <w:rsid w:val="004E2F16"/>
    <w:rsid w:val="004F6196"/>
    <w:rsid w:val="00501500"/>
    <w:rsid w:val="00503044"/>
    <w:rsid w:val="00513F5C"/>
    <w:rsid w:val="00523666"/>
    <w:rsid w:val="00525922"/>
    <w:rsid w:val="00526234"/>
    <w:rsid w:val="00534F34"/>
    <w:rsid w:val="0053692E"/>
    <w:rsid w:val="005378A6"/>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522AB"/>
    <w:rsid w:val="007541D3"/>
    <w:rsid w:val="007577D7"/>
    <w:rsid w:val="007715E8"/>
    <w:rsid w:val="00776004"/>
    <w:rsid w:val="0078486B"/>
    <w:rsid w:val="00785A39"/>
    <w:rsid w:val="00787D8A"/>
    <w:rsid w:val="00790277"/>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433C"/>
    <w:rsid w:val="009E4A4D"/>
    <w:rsid w:val="009E6578"/>
    <w:rsid w:val="009F081F"/>
    <w:rsid w:val="00A055F8"/>
    <w:rsid w:val="00A06A3D"/>
    <w:rsid w:val="00A13E56"/>
    <w:rsid w:val="00A227BF"/>
    <w:rsid w:val="00A24838"/>
    <w:rsid w:val="00A2743E"/>
    <w:rsid w:val="00A30C33"/>
    <w:rsid w:val="00A4308C"/>
    <w:rsid w:val="00A44836"/>
    <w:rsid w:val="00A524B5"/>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A5D89"/>
    <w:rsid w:val="00CB03D4"/>
    <w:rsid w:val="00CB0617"/>
    <w:rsid w:val="00CC35EF"/>
    <w:rsid w:val="00CC5048"/>
    <w:rsid w:val="00CC6246"/>
    <w:rsid w:val="00CD743B"/>
    <w:rsid w:val="00CE5E46"/>
    <w:rsid w:val="00CF49CC"/>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EF5E9A"/>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E80C71"/>
    <w:pPr>
      <w:keepNext/>
      <w:numPr>
        <w:ilvl w:val="1"/>
        <w:numId w:val="15"/>
      </w:numPr>
      <w:tabs>
        <w:tab w:val="left" w:pos="851"/>
      </w:tabs>
      <w:spacing w:before="240" w:after="240" w:line="240" w:lineRule="auto"/>
      <w:jc w:val="both"/>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E80C71"/>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5.emf"/><Relationship Id="rId47" Type="http://schemas.openxmlformats.org/officeDocument/2006/relationships/image" Target="media/image30.png"/><Relationship Id="rId63" Type="http://schemas.openxmlformats.org/officeDocument/2006/relationships/hyperlink" Target="http://en.wikipedia.org/wiki/Candela" TargetMode="External"/><Relationship Id="rId68" Type="http://schemas.openxmlformats.org/officeDocument/2006/relationships/hyperlink" Target="http://en.wikipedia.org/wiki/Luminosity_function" TargetMode="External"/><Relationship Id="rId84" Type="http://schemas.openxmlformats.org/officeDocument/2006/relationships/hyperlink" Target="http://en.wikipedia.org/wiki/Meter" TargetMode="External"/><Relationship Id="rId89" Type="http://schemas.openxmlformats.org/officeDocument/2006/relationships/hyperlink" Target="http://en.wikipedia.org/wiki/Luminance" TargetMode="Externa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5.png"/><Relationship Id="rId107" Type="http://schemas.openxmlformats.org/officeDocument/2006/relationships/footer" Target="footer6.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hyperlink" Target="http://en.wikipedia.org/wiki/International_Standard_Book_Number" TargetMode="External"/><Relationship Id="rId58" Type="http://schemas.openxmlformats.org/officeDocument/2006/relationships/hyperlink" Target="http://en.wikipedia.org/wiki/Power_(physics)" TargetMode="External"/><Relationship Id="rId66" Type="http://schemas.openxmlformats.org/officeDocument/2006/relationships/hyperlink" Target="http://en.wikipedia.org/wiki/Area" TargetMode="External"/><Relationship Id="rId74" Type="http://schemas.openxmlformats.org/officeDocument/2006/relationships/hyperlink" Target="http://en.wikipedia.org/wiki/Solid_angle" TargetMode="External"/><Relationship Id="rId79" Type="http://schemas.openxmlformats.org/officeDocument/2006/relationships/hyperlink" Target="http://en.wikipedia.org/wiki/Brightness" TargetMode="External"/><Relationship Id="rId87" Type="http://schemas.openxmlformats.org/officeDocument/2006/relationships/hyperlink" Target="http://en.wikipedia.org/wiki/Luminance" TargetMode="External"/><Relationship Id="rId102" Type="http://schemas.openxmlformats.org/officeDocument/2006/relationships/hyperlink" Target="http://en.wikipedia.org/wiki/CIE_1931_chromaticity_diagram" TargetMode="External"/><Relationship Id="rId5" Type="http://schemas.openxmlformats.org/officeDocument/2006/relationships/webSettings" Target="webSettings.xml"/><Relationship Id="rId61" Type="http://schemas.openxmlformats.org/officeDocument/2006/relationships/hyperlink" Target="http://en.wikipedia.org/wiki/Wavelength" TargetMode="External"/><Relationship Id="rId82" Type="http://schemas.openxmlformats.org/officeDocument/2006/relationships/hyperlink" Target="http://en.wikipedia.org/wiki/Square_metre" TargetMode="External"/><Relationship Id="rId90" Type="http://schemas.openxmlformats.org/officeDocument/2006/relationships/hyperlink" Target="http://en.wikipedia.org/wiki/Wavelength" TargetMode="External"/><Relationship Id="rId95" Type="http://schemas.openxmlformats.org/officeDocument/2006/relationships/hyperlink" Target="http://en.wikipedia.org/wiki/Human_eye" TargetMode="External"/><Relationship Id="rId19" Type="http://schemas.openxmlformats.org/officeDocument/2006/relationships/image" Target="media/image5.png"/><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oleObject" Target="embeddings/oleObject1.bin"/><Relationship Id="rId43" Type="http://schemas.openxmlformats.org/officeDocument/2006/relationships/image" Target="media/image26.emf"/><Relationship Id="rId48" Type="http://schemas.openxmlformats.org/officeDocument/2006/relationships/hyperlink" Target="https://en.wikipedia.org/wiki/Gigahertz" TargetMode="External"/><Relationship Id="rId56" Type="http://schemas.openxmlformats.org/officeDocument/2006/relationships/hyperlink" Target="http://en.wikipedia.org/wiki/Luminous_flux" TargetMode="External"/><Relationship Id="rId64" Type="http://schemas.openxmlformats.org/officeDocument/2006/relationships/hyperlink" Target="http://en.wikipedia.org/wiki/Steradian" TargetMode="External"/><Relationship Id="rId69" Type="http://schemas.openxmlformats.org/officeDocument/2006/relationships/hyperlink" Target="http://en.wikipedia.org/wiki/SI_derived_units" TargetMode="External"/><Relationship Id="rId77" Type="http://schemas.openxmlformats.org/officeDocument/2006/relationships/hyperlink" Target="http://en.wikipedia.org/wiki/Luminous_flux" TargetMode="External"/><Relationship Id="rId100" Type="http://schemas.openxmlformats.org/officeDocument/2006/relationships/image" Target="media/image31.png"/><Relationship Id="rId105" Type="http://schemas.openxmlformats.org/officeDocument/2006/relationships/hyperlink" Target="http://en.wikipedia.org/wiki/Gamut" TargetMode="External"/><Relationship Id="rId8" Type="http://schemas.openxmlformats.org/officeDocument/2006/relationships/header" Target="header1.xml"/><Relationship Id="rId51" Type="http://schemas.openxmlformats.org/officeDocument/2006/relationships/hyperlink" Target="http://en.wikipedia.org/wiki/Special:BookSources/0-13-088702-1" TargetMode="External"/><Relationship Id="rId72" Type="http://schemas.openxmlformats.org/officeDocument/2006/relationships/hyperlink" Target="http://en.wikipedia.org/wiki/Luminous_intensity" TargetMode="External"/><Relationship Id="rId80" Type="http://schemas.openxmlformats.org/officeDocument/2006/relationships/hyperlink" Target="http://en.wikipedia.org/wiki/Pupil" TargetMode="External"/><Relationship Id="rId85" Type="http://schemas.openxmlformats.org/officeDocument/2006/relationships/hyperlink" Target="http://en.wikipedia.org/wiki/Visual_perception" TargetMode="External"/><Relationship Id="rId93" Type="http://schemas.openxmlformats.org/officeDocument/2006/relationships/hyperlink" Target="http://en.wikipedia.org/wiki/Solid_angle" TargetMode="External"/><Relationship Id="rId98" Type="http://schemas.openxmlformats.org/officeDocument/2006/relationships/hyperlink" Target="http://en.wikipedia.org/wiki/SI_base_unit"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11.png"/><Relationship Id="rId33" Type="http://schemas.openxmlformats.org/officeDocument/2006/relationships/hyperlink" Target="http://www.displaymate.com/LCoS_ShootOut_Part_D.htm" TargetMode="External"/><Relationship Id="rId38" Type="http://schemas.openxmlformats.org/officeDocument/2006/relationships/hyperlink" Target="http://www.projectiondesign.com/realcolor" TargetMode="External"/><Relationship Id="rId46" Type="http://schemas.openxmlformats.org/officeDocument/2006/relationships/image" Target="media/image29.png"/><Relationship Id="rId59" Type="http://schemas.openxmlformats.org/officeDocument/2006/relationships/hyperlink" Target="http://en.wikipedia.org/wiki/Radiant_flux" TargetMode="External"/><Relationship Id="rId67" Type="http://schemas.openxmlformats.org/officeDocument/2006/relationships/hyperlink" Target="http://en.wikipedia.org/wiki/Light" TargetMode="External"/><Relationship Id="rId103" Type="http://schemas.openxmlformats.org/officeDocument/2006/relationships/hyperlink" Target="http://en.wikipedia.org/wiki/Primary_color" TargetMode="External"/><Relationship Id="rId108"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4.emf"/><Relationship Id="rId54" Type="http://schemas.openxmlformats.org/officeDocument/2006/relationships/hyperlink" Target="http://en.wikipedia.org/wiki/Special:BookSources/0-521-45870-6" TargetMode="External"/><Relationship Id="rId62" Type="http://schemas.openxmlformats.org/officeDocument/2006/relationships/hyperlink" Target="http://en.wikipedia.org/wiki/Candela" TargetMode="External"/><Relationship Id="rId70" Type="http://schemas.openxmlformats.org/officeDocument/2006/relationships/hyperlink" Target="http://en.wikipedia.org/wiki/Lux" TargetMode="External"/><Relationship Id="rId75" Type="http://schemas.openxmlformats.org/officeDocument/2006/relationships/hyperlink" Target="http://en.wikipedia.org/wiki/SI" TargetMode="External"/><Relationship Id="rId83" Type="http://schemas.openxmlformats.org/officeDocument/2006/relationships/hyperlink" Target="http://en.wikipedia.org/wiki/Candela" TargetMode="External"/><Relationship Id="rId88" Type="http://schemas.openxmlformats.org/officeDocument/2006/relationships/hyperlink" Target="http://en.wikipedia.org/wiki/Photometry_(optics)" TargetMode="External"/><Relationship Id="rId91" Type="http://schemas.openxmlformats.org/officeDocument/2006/relationships/hyperlink" Target="http://en.wikipedia.org/wiki/Power_(physics)" TargetMode="External"/><Relationship Id="rId96" Type="http://schemas.openxmlformats.org/officeDocument/2006/relationships/hyperlink" Target="http://en.wikipedia.org/wiki/SI"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jpeg"/><Relationship Id="rId49" Type="http://schemas.openxmlformats.org/officeDocument/2006/relationships/hyperlink" Target="https://en.wikipedia.org/wiki/GHz" TargetMode="External"/><Relationship Id="rId57" Type="http://schemas.openxmlformats.org/officeDocument/2006/relationships/hyperlink" Target="http://en.wikipedia.org/wiki/Visible_light" TargetMode="External"/><Relationship Id="rId106" Type="http://schemas.openxmlformats.org/officeDocument/2006/relationships/header" Target="header7.xml"/><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hyperlink" Target="http://en.wikipedia.org/wiki/Cambridge_University_Press" TargetMode="External"/><Relationship Id="rId60" Type="http://schemas.openxmlformats.org/officeDocument/2006/relationships/hyperlink" Target="http://en.wikipedia.org/wiki/Human_eye" TargetMode="External"/><Relationship Id="rId65" Type="http://schemas.openxmlformats.org/officeDocument/2006/relationships/hyperlink" Target="http://en.wikipedia.org/wiki/Luminous_flux" TargetMode="External"/><Relationship Id="rId73" Type="http://schemas.openxmlformats.org/officeDocument/2006/relationships/hyperlink" Target="http://en.wikipedia.org/wiki/Light" TargetMode="External"/><Relationship Id="rId78" Type="http://schemas.openxmlformats.org/officeDocument/2006/relationships/hyperlink" Target="http://en.wikipedia.org/wiki/Human_eye" TargetMode="External"/><Relationship Id="rId81" Type="http://schemas.openxmlformats.org/officeDocument/2006/relationships/hyperlink" Target="http://en.wikipedia.org/wiki/SI_derived_units" TargetMode="External"/><Relationship Id="rId86" Type="http://schemas.openxmlformats.org/officeDocument/2006/relationships/hyperlink" Target="http://en.wikipedia.org/wiki/Light" TargetMode="External"/><Relationship Id="rId94" Type="http://schemas.openxmlformats.org/officeDocument/2006/relationships/hyperlink" Target="http://en.wikipedia.org/wiki/Luminosity_function" TargetMode="External"/><Relationship Id="rId99" Type="http://schemas.openxmlformats.org/officeDocument/2006/relationships/hyperlink" Target="http://upload.wikimedia.org/wikipedia/commons/d/d3/CIExy1931_srgb_gamut.png" TargetMode="External"/><Relationship Id="rId101" Type="http://schemas.openxmlformats.org/officeDocument/2006/relationships/hyperlink" Target="http://en.wikipedia.org/wiki/Chromaticity"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22.emf"/><Relationship Id="rId109" Type="http://schemas.openxmlformats.org/officeDocument/2006/relationships/theme" Target="theme/theme1.xml"/><Relationship Id="rId34" Type="http://schemas.openxmlformats.org/officeDocument/2006/relationships/image" Target="media/image19.emf"/><Relationship Id="rId50" Type="http://schemas.openxmlformats.org/officeDocument/2006/relationships/hyperlink" Target="http://en.wikipedia.org/wiki/International_Standard_Book_Number" TargetMode="External"/><Relationship Id="rId55" Type="http://schemas.openxmlformats.org/officeDocument/2006/relationships/hyperlink" Target="http://en.wikipedia.org/wiki/SI_derived_unit" TargetMode="External"/><Relationship Id="rId76" Type="http://schemas.openxmlformats.org/officeDocument/2006/relationships/hyperlink" Target="http://en.wikipedia.org/wiki/Candela_per_square_metre" TargetMode="External"/><Relationship Id="rId97" Type="http://schemas.openxmlformats.org/officeDocument/2006/relationships/hyperlink" Target="http://en.wikipedia.org/wiki/Candela" TargetMode="External"/><Relationship Id="rId104" Type="http://schemas.openxmlformats.org/officeDocument/2006/relationships/hyperlink" Target="http://en.wikipedia.org/wiki/Mach_band" TargetMode="External"/><Relationship Id="rId7" Type="http://schemas.openxmlformats.org/officeDocument/2006/relationships/endnotes" Target="endnotes.xml"/><Relationship Id="rId71" Type="http://schemas.openxmlformats.org/officeDocument/2006/relationships/hyperlink" Target="http://en.wikipedia.org/wiki/Photometry_(optics)" TargetMode="External"/><Relationship Id="rId92" Type="http://schemas.openxmlformats.org/officeDocument/2006/relationships/hyperlink" Target="http://en.wikipedia.org/wiki/Light_sourc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C76874-1490-4086-8C6F-5CBAFF975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11261</Words>
  <Characters>64189</Characters>
  <Application>Microsoft Office Word</Application>
  <DocSecurity>0</DocSecurity>
  <Lines>534</Lines>
  <Paragraphs>150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75300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5</cp:revision>
  <cp:lastPrinted>2017-07-19T12:39:00Z</cp:lastPrinted>
  <dcterms:created xsi:type="dcterms:W3CDTF">2017-07-19T12:39:00Z</dcterms:created>
  <dcterms:modified xsi:type="dcterms:W3CDTF">2019-02-21T06:53:00Z</dcterms:modified>
  <cp:category/>
</cp:coreProperties>
</file>